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A1" w:rsidRDefault="009429A1" w:rsidP="00FB7485">
      <w:pPr>
        <w:rPr>
          <w:rFonts w:ascii="ＭＳ ゴシック" w:eastAsia="ＭＳ ゴシック" w:hAnsi="ＭＳ ゴシック"/>
          <w:sz w:val="24"/>
          <w:szCs w:val="24"/>
        </w:rPr>
      </w:pPr>
      <w:r w:rsidRPr="009429A1">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1" locked="0" layoutInCell="1" allowOverlap="1" wp14:anchorId="382BB79A" wp14:editId="002F680A">
                <wp:simplePos x="0" y="0"/>
                <wp:positionH relativeFrom="margin">
                  <wp:align>center</wp:align>
                </wp:positionH>
                <wp:positionV relativeFrom="paragraph">
                  <wp:posOffset>151765</wp:posOffset>
                </wp:positionV>
                <wp:extent cx="6188710" cy="561975"/>
                <wp:effectExtent l="0" t="0" r="2540" b="9525"/>
                <wp:wrapNone/>
                <wp:docPr id="4" name="角丸四角形 4"/>
                <wp:cNvGraphicFramePr/>
                <a:graphic xmlns:a="http://schemas.openxmlformats.org/drawingml/2006/main">
                  <a:graphicData uri="http://schemas.microsoft.com/office/word/2010/wordprocessingShape">
                    <wps:wsp>
                      <wps:cNvSpPr/>
                      <wps:spPr>
                        <a:xfrm>
                          <a:off x="0" y="0"/>
                          <a:ext cx="6188710" cy="56197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B18B76" id="角丸四角形 4" o:spid="_x0000_s1026" style="position:absolute;left:0;text-align:left;margin-left:0;margin-top:11.95pt;width:487.3pt;height:44.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" fillcolor="#bdd6ee [1300]" stroked="f" strokeweight="1pt">
                <v:stroke joinstyle="miter"/>
                <w10:wrap anchorx="margin"/>
              </v:roundrect>
            </w:pict>
          </mc:Fallback>
        </mc:AlternateContent>
      </w:r>
    </w:p>
    <w:p w:rsidR="00EA7B73" w:rsidRPr="009429A1" w:rsidRDefault="009429A1" w:rsidP="009429A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対象学年：</w:t>
      </w:r>
      <w:r w:rsidR="00EA7B73" w:rsidRPr="009429A1">
        <w:rPr>
          <w:rFonts w:ascii="ＭＳ ゴシック" w:eastAsia="ＭＳ ゴシック" w:hAnsi="ＭＳ ゴシック" w:hint="eastAsia"/>
          <w:sz w:val="24"/>
          <w:szCs w:val="24"/>
        </w:rPr>
        <w:t>中学校１年生</w:t>
      </w:r>
    </w:p>
    <w:p w:rsidR="00EA7B73" w:rsidRDefault="00EA7B73" w:rsidP="00621BA2">
      <w:pPr>
        <w:ind w:firstLineChars="100" w:firstLine="240"/>
        <w:rPr>
          <w:rFonts w:asciiTheme="majorEastAsia" w:eastAsiaTheme="majorEastAsia" w:hAnsiTheme="majorEastAsia"/>
          <w:szCs w:val="21"/>
        </w:rPr>
      </w:pPr>
      <w:r w:rsidRPr="009429A1">
        <w:rPr>
          <w:rFonts w:ascii="ＭＳ ゴシック" w:eastAsia="ＭＳ ゴシック" w:hAnsi="ＭＳ ゴシック" w:hint="eastAsia"/>
          <w:sz w:val="24"/>
          <w:szCs w:val="24"/>
        </w:rPr>
        <w:t>育成すべき資質・能力</w:t>
      </w:r>
      <w:r w:rsidR="009429A1">
        <w:rPr>
          <w:rFonts w:ascii="ＭＳ ゴシック" w:eastAsia="ＭＳ ゴシック" w:hAnsi="ＭＳ ゴシック" w:hint="eastAsia"/>
          <w:sz w:val="24"/>
          <w:szCs w:val="24"/>
        </w:rPr>
        <w:t>：</w:t>
      </w:r>
      <w:bookmarkStart w:id="0" w:name="_Hlk48654172"/>
      <w:r w:rsidR="009D7BEC">
        <w:rPr>
          <w:rFonts w:ascii="ＭＳ ゴシック" w:eastAsia="ＭＳ ゴシック" w:hAnsi="ＭＳ ゴシック" w:hint="eastAsia"/>
          <w:sz w:val="24"/>
          <w:szCs w:val="24"/>
        </w:rPr>
        <w:t>文章の構成や展開</w:t>
      </w:r>
      <w:r w:rsidR="00621BA2" w:rsidRPr="00621BA2">
        <w:rPr>
          <w:rFonts w:ascii="ＭＳ ゴシック" w:eastAsia="ＭＳ ゴシック" w:hAnsi="ＭＳ ゴシック" w:hint="eastAsia"/>
          <w:sz w:val="24"/>
          <w:szCs w:val="24"/>
        </w:rPr>
        <w:t>について、自分の考えをもつ</w:t>
      </w:r>
      <w:bookmarkEnd w:id="0"/>
    </w:p>
    <w:p w:rsidR="00621BA2" w:rsidRPr="009D7BEC" w:rsidRDefault="00621BA2" w:rsidP="00FB7485">
      <w:pPr>
        <w:rPr>
          <w:rFonts w:ascii="ＭＳ ゴシック" w:eastAsia="ＭＳ ゴシック" w:hAnsi="ＭＳ ゴシック"/>
          <w:szCs w:val="21"/>
        </w:rPr>
      </w:pPr>
    </w:p>
    <w:p w:rsidR="00FB7485" w:rsidRPr="009429A1" w:rsidRDefault="00EA7B73" w:rsidP="00FB7485">
      <w:pPr>
        <w:rPr>
          <w:rFonts w:ascii="ＭＳ ゴシック" w:eastAsia="ＭＳ ゴシック" w:hAnsi="ＭＳ ゴシック"/>
          <w:szCs w:val="21"/>
        </w:rPr>
      </w:pPr>
      <w:r w:rsidRPr="009429A1">
        <w:rPr>
          <w:rFonts w:ascii="ＭＳ ゴシック" w:eastAsia="ＭＳ ゴシック" w:hAnsi="ＭＳ ゴシック" w:hint="eastAsia"/>
          <w:szCs w:val="21"/>
        </w:rPr>
        <w:t>育成すべき</w:t>
      </w:r>
      <w:r w:rsidR="00FB7485" w:rsidRPr="009429A1">
        <w:rPr>
          <w:rFonts w:ascii="ＭＳ ゴシック" w:eastAsia="ＭＳ ゴシック" w:hAnsi="ＭＳ ゴシック" w:hint="eastAsia"/>
          <w:szCs w:val="21"/>
        </w:rPr>
        <w:t>資質・能力</w:t>
      </w:r>
      <w:r w:rsidR="009429A1">
        <w:rPr>
          <w:rFonts w:ascii="ＭＳ ゴシック" w:eastAsia="ＭＳ ゴシック" w:hAnsi="ＭＳ ゴシック" w:hint="eastAsia"/>
          <w:szCs w:val="21"/>
        </w:rPr>
        <w:t>について</w:t>
      </w:r>
    </w:p>
    <w:p w:rsidR="00E510C1" w:rsidRDefault="00621BA2" w:rsidP="00E510C1">
      <w:pPr>
        <w:rPr>
          <w:szCs w:val="21"/>
        </w:rPr>
      </w:pPr>
      <w:r>
        <w:rPr>
          <w:rFonts w:hint="eastAsia"/>
          <w:szCs w:val="21"/>
        </w:rPr>
        <w:t xml:space="preserve">　佐賀県小・中学校</w:t>
      </w:r>
      <w:r w:rsidR="00E510C1" w:rsidRPr="00E510C1">
        <w:rPr>
          <w:rFonts w:hint="eastAsia"/>
          <w:szCs w:val="21"/>
        </w:rPr>
        <w:t>学習状況調査において、「読むこと」の領域で、「</w:t>
      </w:r>
      <w:r w:rsidR="0004061F">
        <w:t>物語</w:t>
      </w:r>
      <w:r w:rsidR="00C94236">
        <w:t>の文章の展開について自分の考えをも</w:t>
      </w:r>
      <w:r w:rsidR="00C94236">
        <w:rPr>
          <w:rFonts w:hint="eastAsia"/>
        </w:rPr>
        <w:t>つ</w:t>
      </w:r>
      <w:r w:rsidR="00C94236">
        <w:t>こと</w:t>
      </w:r>
      <w:r w:rsidR="00C94236">
        <w:rPr>
          <w:rFonts w:hint="eastAsia"/>
        </w:rPr>
        <w:t>」や「</w:t>
      </w:r>
      <w:r w:rsidR="00E510C1" w:rsidRPr="00E510C1">
        <w:rPr>
          <w:rFonts w:hint="eastAsia"/>
          <w:szCs w:val="21"/>
        </w:rPr>
        <w:t>人物の描写や場面の展開について、自分の考えをまとめること</w:t>
      </w:r>
      <w:r w:rsidR="00C94236">
        <w:rPr>
          <w:rFonts w:hint="eastAsia"/>
          <w:szCs w:val="21"/>
        </w:rPr>
        <w:t>」</w:t>
      </w:r>
      <w:r w:rsidR="00E510C1" w:rsidRPr="00E510C1">
        <w:rPr>
          <w:rFonts w:hint="eastAsia"/>
          <w:szCs w:val="21"/>
        </w:rPr>
        <w:t>に課題があることが指摘されて</w:t>
      </w:r>
      <w:r w:rsidR="00E510C1">
        <w:rPr>
          <w:rFonts w:hint="eastAsia"/>
          <w:szCs w:val="21"/>
        </w:rPr>
        <w:t>います</w:t>
      </w:r>
      <w:r w:rsidR="00E510C1" w:rsidRPr="00E510C1">
        <w:rPr>
          <w:rFonts w:hint="eastAsia"/>
          <w:szCs w:val="21"/>
        </w:rPr>
        <w:t>。</w:t>
      </w:r>
    </w:p>
    <w:p w:rsidR="00E510C1" w:rsidRDefault="00F51547" w:rsidP="00C44D29">
      <w:pPr>
        <w:ind w:firstLineChars="100" w:firstLine="210"/>
        <w:rPr>
          <w:szCs w:val="21"/>
        </w:rPr>
      </w:pPr>
      <w:r>
        <w:rPr>
          <w:rFonts w:hint="eastAsia"/>
          <w:szCs w:val="21"/>
        </w:rPr>
        <w:t>この課題について</w:t>
      </w:r>
      <w:r w:rsidR="009D7BEC">
        <w:rPr>
          <w:rFonts w:hint="eastAsia"/>
          <w:szCs w:val="21"/>
        </w:rPr>
        <w:t>は、文章の構成や展開についての知識が不足していること</w:t>
      </w:r>
      <w:r w:rsidR="003A09D2">
        <w:rPr>
          <w:rFonts w:hint="eastAsia"/>
          <w:szCs w:val="21"/>
        </w:rPr>
        <w:t>やその知識を活用して文章の構成や展開について、考え</w:t>
      </w:r>
      <w:r w:rsidR="00A477B8">
        <w:rPr>
          <w:rFonts w:hint="eastAsia"/>
          <w:szCs w:val="21"/>
        </w:rPr>
        <w:t>を</w:t>
      </w:r>
      <w:r w:rsidR="003A09D2">
        <w:rPr>
          <w:rFonts w:hint="eastAsia"/>
          <w:szCs w:val="21"/>
        </w:rPr>
        <w:t>まとめる経験が不足していることが原因として考えられます。</w:t>
      </w:r>
      <w:r w:rsidR="00C44D29">
        <w:rPr>
          <w:rFonts w:hint="eastAsia"/>
          <w:szCs w:val="21"/>
        </w:rPr>
        <w:t>また、構成や展開を理解したり表現したりするための語彙が不足しているということも一因と考えられます。よって、この状況を改善するためには、</w:t>
      </w:r>
      <w:r w:rsidR="003A09D2">
        <w:rPr>
          <w:rFonts w:hint="eastAsia"/>
          <w:szCs w:val="21"/>
        </w:rPr>
        <w:t>文章の構成や展開について基礎的な知識をもった上で、なぜそのような構成や展開になっているのか、そ</w:t>
      </w:r>
      <w:r w:rsidR="001D5670">
        <w:rPr>
          <w:rFonts w:hint="eastAsia"/>
          <w:szCs w:val="21"/>
        </w:rPr>
        <w:t>れ</w:t>
      </w:r>
      <w:r w:rsidR="003A09D2">
        <w:rPr>
          <w:rFonts w:hint="eastAsia"/>
          <w:szCs w:val="21"/>
        </w:rPr>
        <w:t>が</w:t>
      </w:r>
      <w:r w:rsidR="00B91AF7">
        <w:rPr>
          <w:rFonts w:hint="eastAsia"/>
          <w:szCs w:val="21"/>
        </w:rPr>
        <w:t>文章</w:t>
      </w:r>
      <w:r w:rsidR="003A09D2">
        <w:rPr>
          <w:rFonts w:hint="eastAsia"/>
          <w:szCs w:val="21"/>
        </w:rPr>
        <w:t>にどのような効果を与えているのか</w:t>
      </w:r>
      <w:r w:rsidR="00C44D29">
        <w:rPr>
          <w:rFonts w:hint="eastAsia"/>
          <w:szCs w:val="21"/>
        </w:rPr>
        <w:t>ということについて</w:t>
      </w:r>
      <w:r w:rsidR="00A477B8">
        <w:rPr>
          <w:rFonts w:hint="eastAsia"/>
          <w:szCs w:val="21"/>
        </w:rPr>
        <w:t>考えをもつ</w:t>
      </w:r>
      <w:r w:rsidR="00C44D29">
        <w:rPr>
          <w:rFonts w:hint="eastAsia"/>
          <w:szCs w:val="21"/>
        </w:rPr>
        <w:t>単元</w:t>
      </w:r>
      <w:r w:rsidR="00CA4859">
        <w:rPr>
          <w:rFonts w:hint="eastAsia"/>
          <w:szCs w:val="21"/>
        </w:rPr>
        <w:t>の設定</w:t>
      </w:r>
      <w:r w:rsidR="00C44D29">
        <w:rPr>
          <w:rFonts w:hint="eastAsia"/>
          <w:szCs w:val="21"/>
        </w:rPr>
        <w:t>が効果的であると考えられます</w:t>
      </w:r>
      <w:r w:rsidR="009D7BEC">
        <w:rPr>
          <w:rFonts w:hint="eastAsia"/>
          <w:szCs w:val="21"/>
        </w:rPr>
        <w:t>。</w:t>
      </w:r>
    </w:p>
    <w:p w:rsidR="00B50BA8" w:rsidRPr="00E510C1" w:rsidRDefault="00F51547" w:rsidP="00E510C1">
      <w:pPr>
        <w:ind w:firstLineChars="100" w:firstLine="210"/>
        <w:rPr>
          <w:szCs w:val="21"/>
        </w:rPr>
      </w:pPr>
      <w:r>
        <w:rPr>
          <w:rFonts w:hint="eastAsia"/>
          <w:szCs w:val="21"/>
        </w:rPr>
        <w:t>単元の実践においては、以下に示す</w:t>
      </w:r>
      <w:r w:rsidR="00CA4859">
        <w:rPr>
          <w:rFonts w:hint="eastAsia"/>
          <w:szCs w:val="21"/>
        </w:rPr>
        <w:t>、</w:t>
      </w:r>
      <w:r w:rsidR="00E510C1">
        <w:rPr>
          <w:rFonts w:hint="eastAsia"/>
          <w:szCs w:val="21"/>
        </w:rPr>
        <w:t>生徒が見通しをもち、身に付けた言語能力を振り返るための「学習計画表」、</w:t>
      </w:r>
      <w:r w:rsidR="00C44D29">
        <w:rPr>
          <w:rFonts w:hint="eastAsia"/>
          <w:szCs w:val="21"/>
        </w:rPr>
        <w:t>構成や展開</w:t>
      </w:r>
      <w:r w:rsidR="004049DF">
        <w:rPr>
          <w:rFonts w:hint="eastAsia"/>
          <w:szCs w:val="21"/>
        </w:rPr>
        <w:t>を</w:t>
      </w:r>
      <w:r w:rsidR="00383955">
        <w:rPr>
          <w:rFonts w:hint="eastAsia"/>
          <w:szCs w:val="21"/>
        </w:rPr>
        <w:t>捉えるための</w:t>
      </w:r>
      <w:r w:rsidR="00E510C1">
        <w:rPr>
          <w:rFonts w:hint="eastAsia"/>
          <w:szCs w:val="21"/>
        </w:rPr>
        <w:t>「学習のてびき」、</w:t>
      </w:r>
      <w:r w:rsidR="00C44D29">
        <w:rPr>
          <w:rFonts w:hint="eastAsia"/>
          <w:szCs w:val="21"/>
        </w:rPr>
        <w:t>構成や展開について自分の考えを形成</w:t>
      </w:r>
      <w:r w:rsidR="003859F9">
        <w:rPr>
          <w:rFonts w:hint="eastAsia"/>
          <w:szCs w:val="21"/>
        </w:rPr>
        <w:t>する</w:t>
      </w:r>
      <w:r>
        <w:rPr>
          <w:rFonts w:hint="eastAsia"/>
          <w:szCs w:val="21"/>
        </w:rPr>
        <w:t>「学習シート」を活用することで、生徒が</w:t>
      </w:r>
      <w:r w:rsidR="00E510C1">
        <w:rPr>
          <w:rFonts w:hint="eastAsia"/>
          <w:szCs w:val="21"/>
        </w:rPr>
        <w:t>単元で身に付ける資質・能力を意識し、より深い思考を伴う言語活動を行うことができます。</w:t>
      </w:r>
    </w:p>
    <w:p w:rsidR="00E510C1" w:rsidRDefault="00E510C1" w:rsidP="00E510C1">
      <w:pPr>
        <w:rPr>
          <w:szCs w:val="21"/>
        </w:rPr>
      </w:pPr>
    </w:p>
    <w:p w:rsidR="009429A1" w:rsidRPr="009429A1" w:rsidRDefault="009429A1" w:rsidP="00E510C1">
      <w:pPr>
        <w:rPr>
          <w:rFonts w:ascii="ＭＳ 明朝" w:eastAsia="ＭＳ 明朝" w:hAnsi="ＭＳ 明朝"/>
          <w:szCs w:val="21"/>
        </w:rPr>
      </w:pPr>
      <w:r>
        <w:rPr>
          <w:rFonts w:ascii="ＭＳ ゴシック" w:eastAsia="ＭＳ ゴシック" w:hAnsi="ＭＳ ゴシック" w:hint="eastAsia"/>
          <w:sz w:val="22"/>
        </w:rPr>
        <w:t>【見通しを</w:t>
      </w:r>
      <w:r w:rsidR="00B05644">
        <w:rPr>
          <w:rFonts w:ascii="ＭＳ ゴシック" w:eastAsia="ＭＳ ゴシック" w:hAnsi="ＭＳ ゴシック" w:hint="eastAsia"/>
          <w:sz w:val="22"/>
        </w:rPr>
        <w:t>も</w:t>
      </w:r>
      <w:r>
        <w:rPr>
          <w:rFonts w:ascii="ＭＳ ゴシック" w:eastAsia="ＭＳ ゴシック" w:hAnsi="ＭＳ ゴシック" w:hint="eastAsia"/>
          <w:sz w:val="22"/>
        </w:rPr>
        <w:t>ち、振り返りを行うための学習計画表】</w:t>
      </w:r>
    </w:p>
    <w:p w:rsidR="009429A1" w:rsidRPr="000D1254" w:rsidRDefault="008B69DE" w:rsidP="009429A1">
      <w:pPr>
        <w:rPr>
          <w:szCs w:val="21"/>
        </w:rPr>
      </w:pPr>
      <w:r>
        <w:rPr>
          <w:noProof/>
        </w:rPr>
        <w:drawing>
          <wp:inline distT="0" distB="0" distL="0" distR="0" wp14:anchorId="27C82892" wp14:editId="4D3F6D9C">
            <wp:extent cx="6192520" cy="433959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2520" cy="4339590"/>
                    </a:xfrm>
                    <a:prstGeom prst="rect">
                      <a:avLst/>
                    </a:prstGeom>
                  </pic:spPr>
                </pic:pic>
              </a:graphicData>
            </a:graphic>
          </wp:inline>
        </w:drawing>
      </w:r>
    </w:p>
    <w:p w:rsidR="00EA7B73" w:rsidRPr="008A0DF9" w:rsidRDefault="009429A1" w:rsidP="0042758F">
      <w:pPr>
        <w:rPr>
          <w:rFonts w:asciiTheme="majorEastAsia" w:eastAsiaTheme="majorEastAsia" w:hAnsiTheme="majorEastAsia"/>
          <w:sz w:val="22"/>
        </w:rPr>
      </w:pPr>
      <w:r w:rsidRPr="008A0DF9">
        <w:rPr>
          <w:rFonts w:asciiTheme="majorEastAsia" w:eastAsiaTheme="majorEastAsia" w:hAnsiTheme="majorEastAsia" w:hint="eastAsia"/>
          <w:sz w:val="22"/>
        </w:rPr>
        <w:lastRenderedPageBreak/>
        <w:t>【</w:t>
      </w:r>
      <w:r w:rsidR="00CA4859" w:rsidRPr="008A0DF9">
        <w:rPr>
          <w:rFonts w:asciiTheme="majorEastAsia" w:eastAsiaTheme="majorEastAsia" w:hAnsiTheme="majorEastAsia" w:hint="eastAsia"/>
          <w:sz w:val="22"/>
        </w:rPr>
        <w:t>構成や展開を捉えるための</w:t>
      </w:r>
      <w:r w:rsidR="00EA7B73" w:rsidRPr="008A0DF9">
        <w:rPr>
          <w:rFonts w:asciiTheme="majorEastAsia" w:eastAsiaTheme="majorEastAsia" w:hAnsiTheme="majorEastAsia" w:hint="eastAsia"/>
          <w:sz w:val="22"/>
        </w:rPr>
        <w:t>学習のてびき</w:t>
      </w:r>
      <w:r w:rsidRPr="008A0DF9">
        <w:rPr>
          <w:rFonts w:asciiTheme="majorEastAsia" w:eastAsiaTheme="majorEastAsia" w:hAnsiTheme="majorEastAsia" w:hint="eastAsia"/>
          <w:sz w:val="22"/>
        </w:rPr>
        <w:t>】</w:t>
      </w:r>
    </w:p>
    <w:p w:rsidR="005B5389" w:rsidRDefault="008B69DE" w:rsidP="0042758F">
      <w:pPr>
        <w:rPr>
          <w:rFonts w:ascii="ＭＳ ゴシック" w:eastAsia="ＭＳ ゴシック" w:hAnsi="ＭＳ ゴシック"/>
          <w:szCs w:val="21"/>
        </w:rPr>
      </w:pPr>
      <w:r>
        <w:rPr>
          <w:noProof/>
        </w:rPr>
        <w:drawing>
          <wp:inline distT="0" distB="0" distL="0" distR="0" wp14:anchorId="26DE13ED" wp14:editId="101E89B1">
            <wp:extent cx="6192520" cy="4183380"/>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2520" cy="4183380"/>
                    </a:xfrm>
                    <a:prstGeom prst="rect">
                      <a:avLst/>
                    </a:prstGeom>
                  </pic:spPr>
                </pic:pic>
              </a:graphicData>
            </a:graphic>
          </wp:inline>
        </w:drawing>
      </w:r>
      <w:bookmarkStart w:id="1" w:name="_GoBack"/>
      <w:bookmarkEnd w:id="1"/>
    </w:p>
    <w:p w:rsidR="00EA7B73" w:rsidRDefault="009429A1" w:rsidP="0042758F">
      <w:pPr>
        <w:rPr>
          <w:rFonts w:asciiTheme="majorEastAsia" w:eastAsiaTheme="majorEastAsia" w:hAnsiTheme="majorEastAsia"/>
          <w:sz w:val="22"/>
        </w:rPr>
      </w:pPr>
      <w:r w:rsidRPr="008A0DF9">
        <w:rPr>
          <w:rFonts w:asciiTheme="majorEastAsia" w:eastAsiaTheme="majorEastAsia" w:hAnsiTheme="majorEastAsia" w:hint="eastAsia"/>
          <w:sz w:val="22"/>
        </w:rPr>
        <w:t>【</w:t>
      </w:r>
      <w:r w:rsidR="008A0DF9" w:rsidRPr="008A0DF9">
        <w:rPr>
          <w:rFonts w:asciiTheme="majorEastAsia" w:eastAsiaTheme="majorEastAsia" w:hAnsiTheme="majorEastAsia" w:hint="eastAsia"/>
          <w:sz w:val="22"/>
        </w:rPr>
        <w:t>構成や展開について自分の考えを形成する</w:t>
      </w:r>
      <w:r w:rsidR="00E21480" w:rsidRPr="008A0DF9">
        <w:rPr>
          <w:rFonts w:asciiTheme="majorEastAsia" w:eastAsiaTheme="majorEastAsia" w:hAnsiTheme="majorEastAsia" w:hint="eastAsia"/>
          <w:sz w:val="22"/>
        </w:rPr>
        <w:t>学習シート</w:t>
      </w:r>
      <w:r w:rsidR="00DC2A98" w:rsidRPr="008A0DF9">
        <w:rPr>
          <w:rFonts w:asciiTheme="majorEastAsia" w:eastAsiaTheme="majorEastAsia" w:hAnsiTheme="majorEastAsia" w:hint="eastAsia"/>
          <w:sz w:val="22"/>
        </w:rPr>
        <w:t>①</w:t>
      </w:r>
      <w:r w:rsidRPr="008A0DF9">
        <w:rPr>
          <w:rFonts w:asciiTheme="majorEastAsia" w:eastAsiaTheme="majorEastAsia" w:hAnsiTheme="majorEastAsia" w:hint="eastAsia"/>
          <w:sz w:val="22"/>
        </w:rPr>
        <w:t>】</w:t>
      </w:r>
    </w:p>
    <w:p w:rsidR="00135FEC" w:rsidRPr="00135FEC" w:rsidRDefault="00135FEC" w:rsidP="0042758F">
      <w:pPr>
        <w:rPr>
          <w:rFonts w:asciiTheme="majorEastAsia" w:eastAsiaTheme="majorEastAsia" w:hAnsiTheme="majorEastAsia"/>
          <w:sz w:val="22"/>
        </w:rPr>
      </w:pPr>
      <w:r>
        <w:rPr>
          <w:noProof/>
        </w:rPr>
        <w:drawing>
          <wp:inline distT="0" distB="0" distL="0" distR="0" wp14:anchorId="39DF1B49" wp14:editId="1E1E4555">
            <wp:extent cx="6041571" cy="4117339"/>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6621" cy="4134411"/>
                    </a:xfrm>
                    <a:prstGeom prst="rect">
                      <a:avLst/>
                    </a:prstGeom>
                  </pic:spPr>
                </pic:pic>
              </a:graphicData>
            </a:graphic>
          </wp:inline>
        </w:drawing>
      </w:r>
    </w:p>
    <w:p w:rsidR="00A50F98" w:rsidRPr="008A0DF9" w:rsidRDefault="00C31855" w:rsidP="0042758F">
      <w:pPr>
        <w:rPr>
          <w:rFonts w:asciiTheme="majorEastAsia" w:eastAsiaTheme="majorEastAsia" w:hAnsiTheme="majorEastAsia"/>
          <w:sz w:val="22"/>
        </w:rPr>
      </w:pPr>
      <w:r w:rsidRPr="008A0DF9">
        <w:rPr>
          <w:rFonts w:asciiTheme="majorEastAsia" w:eastAsiaTheme="majorEastAsia" w:hAnsiTheme="majorEastAsia" w:hint="eastAsia"/>
          <w:sz w:val="22"/>
        </w:rPr>
        <w:lastRenderedPageBreak/>
        <w:t>【</w:t>
      </w:r>
      <w:r w:rsidR="00D32154" w:rsidRPr="008A0DF9">
        <w:rPr>
          <w:rFonts w:asciiTheme="majorEastAsia" w:eastAsiaTheme="majorEastAsia" w:hAnsiTheme="majorEastAsia" w:hint="eastAsia"/>
          <w:sz w:val="22"/>
        </w:rPr>
        <w:t>構成や展開について自分の考えを形成する</w:t>
      </w:r>
      <w:r w:rsidRPr="008A0DF9">
        <w:rPr>
          <w:rFonts w:asciiTheme="majorEastAsia" w:eastAsiaTheme="majorEastAsia" w:hAnsiTheme="majorEastAsia" w:hint="eastAsia"/>
          <w:sz w:val="22"/>
        </w:rPr>
        <w:t>学習シート②表】</w:t>
      </w:r>
    </w:p>
    <w:p w:rsidR="00A50F98" w:rsidRPr="00A50F98" w:rsidRDefault="00A01245" w:rsidP="0042758F">
      <w:pPr>
        <w:rPr>
          <w:rFonts w:asciiTheme="majorEastAsia" w:eastAsiaTheme="majorEastAsia" w:hAnsiTheme="majorEastAsia"/>
          <w:szCs w:val="21"/>
        </w:rPr>
      </w:pPr>
      <w:r>
        <w:rPr>
          <w:noProof/>
        </w:rPr>
        <w:drawing>
          <wp:inline distT="0" distB="0" distL="0" distR="0" wp14:anchorId="1C6F3D72" wp14:editId="43DA0CED">
            <wp:extent cx="6192520" cy="4144677"/>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92520" cy="4144677"/>
                    </a:xfrm>
                    <a:prstGeom prst="rect">
                      <a:avLst/>
                    </a:prstGeom>
                  </pic:spPr>
                </pic:pic>
              </a:graphicData>
            </a:graphic>
          </wp:inline>
        </w:drawing>
      </w:r>
    </w:p>
    <w:p w:rsidR="00C31855" w:rsidRPr="008A0DF9" w:rsidRDefault="00C31855" w:rsidP="00C31855">
      <w:pPr>
        <w:rPr>
          <w:rFonts w:asciiTheme="majorEastAsia" w:eastAsiaTheme="majorEastAsia" w:hAnsiTheme="majorEastAsia"/>
          <w:sz w:val="22"/>
        </w:rPr>
      </w:pPr>
      <w:r w:rsidRPr="008A0DF9">
        <w:rPr>
          <w:rFonts w:asciiTheme="majorEastAsia" w:eastAsiaTheme="majorEastAsia" w:hAnsiTheme="majorEastAsia" w:hint="eastAsia"/>
          <w:sz w:val="22"/>
        </w:rPr>
        <w:t>【</w:t>
      </w:r>
      <w:r w:rsidR="00D32154" w:rsidRPr="008A0DF9">
        <w:rPr>
          <w:rFonts w:asciiTheme="majorEastAsia" w:eastAsiaTheme="majorEastAsia" w:hAnsiTheme="majorEastAsia" w:hint="eastAsia"/>
          <w:sz w:val="22"/>
        </w:rPr>
        <w:t>構成や展開について自分の考えを形成する</w:t>
      </w:r>
      <w:r w:rsidRPr="008A0DF9">
        <w:rPr>
          <w:rFonts w:asciiTheme="majorEastAsia" w:eastAsiaTheme="majorEastAsia" w:hAnsiTheme="majorEastAsia" w:hint="eastAsia"/>
          <w:sz w:val="22"/>
        </w:rPr>
        <w:t>学習シート②裏】</w:t>
      </w:r>
    </w:p>
    <w:p w:rsidR="00765840" w:rsidRDefault="00A01245" w:rsidP="0042758F">
      <w:pPr>
        <w:rPr>
          <w:rFonts w:asciiTheme="majorEastAsia" w:eastAsiaTheme="majorEastAsia" w:hAnsiTheme="majorEastAsia"/>
          <w:szCs w:val="21"/>
        </w:rPr>
      </w:pPr>
      <w:r>
        <w:rPr>
          <w:noProof/>
        </w:rPr>
        <w:drawing>
          <wp:inline distT="0" distB="0" distL="0" distR="0" wp14:anchorId="6F69B11D" wp14:editId="675D4CAC">
            <wp:extent cx="6192520" cy="414909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2520" cy="4149090"/>
                    </a:xfrm>
                    <a:prstGeom prst="rect">
                      <a:avLst/>
                    </a:prstGeom>
                  </pic:spPr>
                </pic:pic>
              </a:graphicData>
            </a:graphic>
          </wp:inline>
        </w:drawing>
      </w:r>
    </w:p>
    <w:p w:rsidR="00EA7B73" w:rsidRPr="009429A1" w:rsidRDefault="009429A1" w:rsidP="00D255D0">
      <w:pPr>
        <w:rPr>
          <w:rFonts w:ascii="ＭＳ ゴシック" w:eastAsia="ＭＳ ゴシック" w:hAnsi="ＭＳ ゴシック"/>
          <w:sz w:val="24"/>
          <w:szCs w:val="24"/>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1312" behindDoc="1" locked="0" layoutInCell="1" allowOverlap="1" wp14:anchorId="56230D9C" wp14:editId="19CDF7DC">
                <wp:simplePos x="0" y="0"/>
                <wp:positionH relativeFrom="margin">
                  <wp:posOffset>-66675</wp:posOffset>
                </wp:positionH>
                <wp:positionV relativeFrom="paragraph">
                  <wp:posOffset>-66675</wp:posOffset>
                </wp:positionV>
                <wp:extent cx="647700" cy="361950"/>
                <wp:effectExtent l="0" t="0" r="0" b="0"/>
                <wp:wrapNone/>
                <wp:docPr id="7" name="角丸四角形 7"/>
                <wp:cNvGraphicFramePr/>
                <a:graphic xmlns:a="http://schemas.openxmlformats.org/drawingml/2006/main">
                  <a:graphicData uri="http://schemas.microsoft.com/office/word/2010/wordprocessingShape">
                    <wps:wsp>
                      <wps:cNvSpPr/>
                      <wps:spPr>
                        <a:xfrm>
                          <a:off x="0" y="0"/>
                          <a:ext cx="647700" cy="36195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D906D" id="角丸四角形 7" o:spid="_x0000_s1026" style="position:absolute;left:0;text-align:left;margin-left:-5.25pt;margin-top:-5.25pt;width:51pt;height:28.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" fillcolor="#bdd6ee [1300]" stroked="f" strokeweight="1pt">
                <v:stroke joinstyle="miter"/>
                <w10:wrap anchorx="margin"/>
              </v:roundrect>
            </w:pict>
          </mc:Fallback>
        </mc:AlternateContent>
      </w:r>
      <w:r w:rsidR="00EA7B73" w:rsidRPr="009429A1">
        <w:rPr>
          <w:rFonts w:ascii="ＭＳ ゴシック" w:eastAsia="ＭＳ ゴシック" w:hAnsi="ＭＳ ゴシック" w:hint="eastAsia"/>
          <w:sz w:val="24"/>
          <w:szCs w:val="24"/>
        </w:rPr>
        <w:t>単元例</w:t>
      </w:r>
    </w:p>
    <w:p w:rsidR="00EA7B73" w:rsidRDefault="00EA7B73" w:rsidP="0042758F">
      <w:pPr>
        <w:rPr>
          <w:rFonts w:asciiTheme="majorEastAsia" w:eastAsiaTheme="majorEastAsia" w:hAnsiTheme="majorEastAsia"/>
          <w:szCs w:val="21"/>
        </w:rPr>
      </w:pPr>
    </w:p>
    <w:p w:rsidR="00EA7B73" w:rsidRDefault="00EA7B73" w:rsidP="00EA7B73">
      <w:pPr>
        <w:rPr>
          <w:rFonts w:asciiTheme="minorEastAsia" w:hAnsiTheme="minorEastAsia"/>
          <w:szCs w:val="21"/>
        </w:rPr>
      </w:pPr>
      <w:r w:rsidRPr="009429A1">
        <w:rPr>
          <w:rFonts w:ascii="ＭＳ ゴシック" w:eastAsia="ＭＳ ゴシック" w:hAnsi="ＭＳ ゴシック" w:hint="eastAsia"/>
          <w:szCs w:val="21"/>
        </w:rPr>
        <w:t>１．単元名</w:t>
      </w:r>
      <w:r w:rsidR="00E21480" w:rsidRPr="00E21480">
        <w:rPr>
          <w:rFonts w:asciiTheme="minorEastAsia" w:hAnsiTheme="minorEastAsia" w:hint="eastAsia"/>
          <w:szCs w:val="21"/>
        </w:rPr>
        <w:t>「</w:t>
      </w:r>
      <w:r w:rsidR="0004061F">
        <w:rPr>
          <w:rFonts w:asciiTheme="minorEastAsia" w:hAnsiTheme="minorEastAsia" w:hint="eastAsia"/>
          <w:szCs w:val="21"/>
        </w:rPr>
        <w:t>物語</w:t>
      </w:r>
      <w:r w:rsidR="00C44D29">
        <w:rPr>
          <w:rFonts w:hint="eastAsia"/>
        </w:rPr>
        <w:t>の構成や展開の工夫について語ろう</w:t>
      </w:r>
      <w:r w:rsidR="00310E84">
        <w:rPr>
          <w:rFonts w:asciiTheme="minorEastAsia" w:hAnsiTheme="minorEastAsia" w:hint="eastAsia"/>
          <w:szCs w:val="21"/>
        </w:rPr>
        <w:t>」</w:t>
      </w:r>
    </w:p>
    <w:p w:rsidR="009429A1" w:rsidRPr="000D1254" w:rsidRDefault="009429A1" w:rsidP="00EA7B73">
      <w:pPr>
        <w:rPr>
          <w:rFonts w:asciiTheme="majorEastAsia" w:eastAsiaTheme="majorEastAsia" w:hAnsiTheme="majorEastAsia"/>
          <w:szCs w:val="21"/>
        </w:rPr>
      </w:pPr>
    </w:p>
    <w:p w:rsidR="00EA7B73" w:rsidRDefault="00EA7B73" w:rsidP="00EA7B73">
      <w:pPr>
        <w:rPr>
          <w:rFonts w:asciiTheme="minorEastAsia" w:hAnsiTheme="minorEastAsia"/>
          <w:szCs w:val="21"/>
        </w:rPr>
      </w:pPr>
      <w:r w:rsidRPr="009429A1">
        <w:rPr>
          <w:rFonts w:ascii="ＭＳ ゴシック" w:eastAsia="ＭＳ ゴシック" w:hAnsi="ＭＳ ゴシック" w:hint="eastAsia"/>
          <w:szCs w:val="21"/>
        </w:rPr>
        <w:t>２．学習材</w:t>
      </w:r>
      <w:r w:rsidR="00D32154">
        <w:rPr>
          <w:rFonts w:asciiTheme="minorEastAsia" w:hAnsiTheme="minorEastAsia" w:hint="eastAsia"/>
          <w:szCs w:val="21"/>
        </w:rPr>
        <w:t>「</w:t>
      </w:r>
      <w:r w:rsidR="00C44D29">
        <w:rPr>
          <w:rFonts w:asciiTheme="minorEastAsia" w:hAnsiTheme="minorEastAsia" w:hint="eastAsia"/>
          <w:szCs w:val="21"/>
        </w:rPr>
        <w:t>少年の日の思い出</w:t>
      </w:r>
      <w:r w:rsidR="00D32154">
        <w:rPr>
          <w:rFonts w:asciiTheme="minorEastAsia" w:hAnsiTheme="minorEastAsia" w:hint="eastAsia"/>
          <w:szCs w:val="21"/>
        </w:rPr>
        <w:t>」</w:t>
      </w:r>
      <w:r w:rsidRPr="00EA7B73">
        <w:rPr>
          <w:rFonts w:asciiTheme="minorEastAsia" w:hAnsiTheme="minorEastAsia" w:hint="eastAsia"/>
          <w:szCs w:val="21"/>
        </w:rPr>
        <w:t>（</w:t>
      </w:r>
      <w:r w:rsidR="00C44D29">
        <w:rPr>
          <w:rFonts w:asciiTheme="minorEastAsia" w:hAnsiTheme="minorEastAsia" w:hint="eastAsia"/>
          <w:szCs w:val="21"/>
        </w:rPr>
        <w:t>光村図書</w:t>
      </w:r>
      <w:r w:rsidRPr="00EA7B73">
        <w:rPr>
          <w:rFonts w:asciiTheme="minorEastAsia" w:hAnsiTheme="minorEastAsia" w:hint="eastAsia"/>
          <w:szCs w:val="21"/>
        </w:rPr>
        <w:t>１年）</w:t>
      </w:r>
      <w:r w:rsidR="00C44D29">
        <w:rPr>
          <w:rFonts w:asciiTheme="minorEastAsia" w:hAnsiTheme="minorEastAsia" w:hint="eastAsia"/>
          <w:szCs w:val="21"/>
        </w:rPr>
        <w:t>※すべて</w:t>
      </w:r>
      <w:r w:rsidR="00611AD2">
        <w:rPr>
          <w:rFonts w:asciiTheme="minorEastAsia" w:hAnsiTheme="minorEastAsia" w:hint="eastAsia"/>
          <w:szCs w:val="21"/>
        </w:rPr>
        <w:t>の中学校１年生国語科教科書に</w:t>
      </w:r>
      <w:r w:rsidR="00C44D29">
        <w:rPr>
          <w:rFonts w:asciiTheme="minorEastAsia" w:hAnsiTheme="minorEastAsia" w:hint="eastAsia"/>
          <w:szCs w:val="21"/>
        </w:rPr>
        <w:t>掲載</w:t>
      </w:r>
    </w:p>
    <w:p w:rsidR="009429A1" w:rsidRDefault="009429A1" w:rsidP="00EA7B73">
      <w:pPr>
        <w:rPr>
          <w:rFonts w:asciiTheme="majorEastAsia" w:eastAsiaTheme="majorEastAsia" w:hAnsiTheme="majorEastAsia"/>
          <w:szCs w:val="21"/>
        </w:rPr>
      </w:pPr>
    </w:p>
    <w:p w:rsidR="0042758F" w:rsidRPr="009429A1" w:rsidRDefault="00EA7B73" w:rsidP="0042758F">
      <w:pPr>
        <w:rPr>
          <w:rFonts w:ascii="ＭＳ ゴシック" w:eastAsia="ＭＳ ゴシック" w:hAnsi="ＭＳ ゴシック"/>
          <w:szCs w:val="21"/>
        </w:rPr>
      </w:pPr>
      <w:r w:rsidRPr="009429A1">
        <w:rPr>
          <w:rFonts w:ascii="ＭＳ ゴシック" w:eastAsia="ＭＳ ゴシック" w:hAnsi="ＭＳ ゴシック" w:hint="eastAsia"/>
          <w:szCs w:val="21"/>
        </w:rPr>
        <w:t>３．</w:t>
      </w:r>
      <w:r w:rsidR="0042758F" w:rsidRPr="009429A1">
        <w:rPr>
          <w:rFonts w:ascii="ＭＳ ゴシック" w:eastAsia="ＭＳ ゴシック" w:hAnsi="ＭＳ ゴシック" w:hint="eastAsia"/>
          <w:szCs w:val="21"/>
        </w:rPr>
        <w:t>言語活動について</w:t>
      </w:r>
    </w:p>
    <w:p w:rsidR="00D255D0" w:rsidRDefault="0042758F" w:rsidP="00C44D29">
      <w:pPr>
        <w:ind w:left="210" w:hangingChars="100" w:hanging="210"/>
        <w:rPr>
          <w:rFonts w:asciiTheme="minorEastAsia" w:hAnsiTheme="minorEastAsia"/>
          <w:szCs w:val="21"/>
        </w:rPr>
      </w:pPr>
      <w:r w:rsidRPr="00015EA3">
        <w:rPr>
          <w:rFonts w:asciiTheme="minorEastAsia" w:hAnsiTheme="minorEastAsia" w:hint="eastAsia"/>
          <w:szCs w:val="21"/>
        </w:rPr>
        <w:t xml:space="preserve">　</w:t>
      </w:r>
      <w:r w:rsidR="00D255D0">
        <w:rPr>
          <w:rFonts w:asciiTheme="minorEastAsia" w:hAnsiTheme="minorEastAsia" w:hint="eastAsia"/>
          <w:szCs w:val="21"/>
        </w:rPr>
        <w:t xml:space="preserve">　</w:t>
      </w:r>
      <w:r w:rsidR="007A4AF5">
        <w:rPr>
          <w:rFonts w:asciiTheme="minorEastAsia" w:hAnsiTheme="minorEastAsia" w:hint="eastAsia"/>
          <w:szCs w:val="21"/>
        </w:rPr>
        <w:t>本単元では、</w:t>
      </w:r>
      <w:r w:rsidR="006F09D6">
        <w:rPr>
          <w:rFonts w:hint="eastAsia"/>
        </w:rPr>
        <w:t>『少年の日の思い出』の場面の展開や構成の工夫を見つけて、グループで語り合う</w:t>
      </w:r>
      <w:r w:rsidR="007A4AF5">
        <w:rPr>
          <w:rFonts w:asciiTheme="minorEastAsia" w:hAnsiTheme="minorEastAsia" w:hint="eastAsia"/>
          <w:szCs w:val="21"/>
        </w:rPr>
        <w:t>という言語活動を行う。</w:t>
      </w:r>
      <w:r w:rsidR="006F09D6">
        <w:rPr>
          <w:rFonts w:asciiTheme="minorEastAsia" w:hAnsiTheme="minorEastAsia" w:hint="eastAsia"/>
          <w:szCs w:val="21"/>
        </w:rPr>
        <w:t>これは、</w:t>
      </w:r>
      <w:r w:rsidR="0004061F">
        <w:rPr>
          <w:rFonts w:asciiTheme="minorEastAsia" w:hAnsiTheme="minorEastAsia" w:hint="eastAsia"/>
          <w:szCs w:val="21"/>
        </w:rPr>
        <w:t>物語</w:t>
      </w:r>
      <w:r w:rsidR="006F09D6">
        <w:rPr>
          <w:rFonts w:asciiTheme="minorEastAsia" w:hAnsiTheme="minorEastAsia" w:hint="eastAsia"/>
          <w:szCs w:val="21"/>
        </w:rPr>
        <w:t>の構成や展開のよさを捉え、そのように考えた根拠とともに説明するということである。</w:t>
      </w:r>
    </w:p>
    <w:p w:rsidR="007A4AF5" w:rsidRDefault="007A4AF5" w:rsidP="00C44D29">
      <w:pPr>
        <w:ind w:left="210" w:hangingChars="100" w:hanging="210"/>
        <w:rPr>
          <w:rFonts w:asciiTheme="minorEastAsia" w:hAnsiTheme="minorEastAsia"/>
          <w:szCs w:val="21"/>
        </w:rPr>
      </w:pPr>
      <w:r>
        <w:rPr>
          <w:rFonts w:asciiTheme="minorEastAsia" w:hAnsiTheme="minorEastAsia" w:hint="eastAsia"/>
          <w:szCs w:val="21"/>
        </w:rPr>
        <w:t xml:space="preserve">　　</w:t>
      </w:r>
      <w:r w:rsidR="0004061F">
        <w:rPr>
          <w:rFonts w:asciiTheme="minorEastAsia" w:hAnsiTheme="minorEastAsia" w:hint="eastAsia"/>
          <w:szCs w:val="21"/>
        </w:rPr>
        <w:t>物語</w:t>
      </w:r>
      <w:r w:rsidR="001D5670">
        <w:rPr>
          <w:rFonts w:asciiTheme="minorEastAsia" w:hAnsiTheme="minorEastAsia" w:hint="eastAsia"/>
          <w:szCs w:val="21"/>
        </w:rPr>
        <w:t>の構成や展開のよさを捉えるとは、起承転結と言われるような標準的な</w:t>
      </w:r>
      <w:r w:rsidR="0004061F">
        <w:rPr>
          <w:rFonts w:asciiTheme="minorEastAsia" w:hAnsiTheme="minorEastAsia" w:hint="eastAsia"/>
          <w:szCs w:val="21"/>
        </w:rPr>
        <w:t>物語</w:t>
      </w:r>
      <w:r w:rsidR="006F09D6">
        <w:rPr>
          <w:rFonts w:asciiTheme="minorEastAsia" w:hAnsiTheme="minorEastAsia" w:hint="eastAsia"/>
          <w:szCs w:val="21"/>
        </w:rPr>
        <w:t>の</w:t>
      </w:r>
      <w:r w:rsidR="001D5670">
        <w:rPr>
          <w:rFonts w:asciiTheme="minorEastAsia" w:hAnsiTheme="minorEastAsia" w:hint="eastAsia"/>
          <w:szCs w:val="21"/>
        </w:rPr>
        <w:t>構成</w:t>
      </w:r>
      <w:r w:rsidR="006F09D6">
        <w:rPr>
          <w:rFonts w:asciiTheme="minorEastAsia" w:hAnsiTheme="minorEastAsia" w:hint="eastAsia"/>
          <w:szCs w:val="21"/>
        </w:rPr>
        <w:t>と</w:t>
      </w:r>
      <w:r w:rsidR="001D5670">
        <w:rPr>
          <w:rFonts w:asciiTheme="minorEastAsia" w:hAnsiTheme="minorEastAsia" w:hint="eastAsia"/>
          <w:szCs w:val="21"/>
        </w:rPr>
        <w:t>自身が読もうとしている</w:t>
      </w:r>
      <w:r w:rsidR="0004061F">
        <w:rPr>
          <w:rFonts w:asciiTheme="minorEastAsia" w:hAnsiTheme="minorEastAsia" w:hint="eastAsia"/>
          <w:szCs w:val="21"/>
        </w:rPr>
        <w:t>物語</w:t>
      </w:r>
      <w:r w:rsidR="001D5670">
        <w:rPr>
          <w:rFonts w:asciiTheme="minorEastAsia" w:hAnsiTheme="minorEastAsia" w:hint="eastAsia"/>
          <w:szCs w:val="21"/>
        </w:rPr>
        <w:t>の</w:t>
      </w:r>
      <w:r w:rsidR="006F09D6">
        <w:rPr>
          <w:rFonts w:asciiTheme="minorEastAsia" w:hAnsiTheme="minorEastAsia" w:hint="eastAsia"/>
          <w:szCs w:val="21"/>
        </w:rPr>
        <w:t>構成が、</w:t>
      </w:r>
      <w:r w:rsidR="001D5670">
        <w:rPr>
          <w:rFonts w:asciiTheme="minorEastAsia" w:hAnsiTheme="minorEastAsia" w:hint="eastAsia"/>
          <w:szCs w:val="21"/>
        </w:rPr>
        <w:t>どのように異なるのか、あるいは今までに読んだことのある</w:t>
      </w:r>
      <w:r w:rsidR="0004061F">
        <w:rPr>
          <w:rFonts w:asciiTheme="minorEastAsia" w:hAnsiTheme="minorEastAsia" w:hint="eastAsia"/>
          <w:szCs w:val="21"/>
        </w:rPr>
        <w:t>物語</w:t>
      </w:r>
      <w:r w:rsidR="001D5670">
        <w:rPr>
          <w:rFonts w:asciiTheme="minorEastAsia" w:hAnsiTheme="minorEastAsia" w:hint="eastAsia"/>
          <w:szCs w:val="21"/>
        </w:rPr>
        <w:t>の構成とは、どのように異なるのかを捉え、その効果を考えるということである。</w:t>
      </w:r>
    </w:p>
    <w:p w:rsidR="007A4AF5" w:rsidRDefault="007A4AF5" w:rsidP="006F09D6">
      <w:pPr>
        <w:ind w:leftChars="100" w:left="210"/>
        <w:rPr>
          <w:rFonts w:asciiTheme="minorEastAsia" w:hAnsiTheme="minorEastAsia"/>
          <w:szCs w:val="21"/>
        </w:rPr>
      </w:pPr>
      <w:r>
        <w:rPr>
          <w:rFonts w:asciiTheme="minorEastAsia" w:hAnsiTheme="minorEastAsia" w:hint="eastAsia"/>
          <w:szCs w:val="21"/>
        </w:rPr>
        <w:t xml:space="preserve">　この言語活動に取り組むことによって、</w:t>
      </w:r>
      <w:r w:rsidR="00685F44" w:rsidRPr="00685F44">
        <w:rPr>
          <w:rFonts w:asciiTheme="minorEastAsia" w:hAnsiTheme="minorEastAsia" w:hint="eastAsia"/>
          <w:szCs w:val="21"/>
        </w:rPr>
        <w:t>文章の構成や展開について、自分の考えをもつ</w:t>
      </w:r>
      <w:r w:rsidR="00685F44">
        <w:rPr>
          <w:rFonts w:asciiTheme="minorEastAsia" w:hAnsiTheme="minorEastAsia" w:hint="eastAsia"/>
          <w:szCs w:val="21"/>
        </w:rPr>
        <w:t>ことができるようにした</w:t>
      </w:r>
      <w:r>
        <w:rPr>
          <w:rFonts w:asciiTheme="minorEastAsia" w:hAnsiTheme="minorEastAsia" w:hint="eastAsia"/>
          <w:szCs w:val="21"/>
        </w:rPr>
        <w:t>い。</w:t>
      </w:r>
      <w:r w:rsidR="006F09D6">
        <w:rPr>
          <w:rFonts w:asciiTheme="minorEastAsia" w:hAnsiTheme="minorEastAsia" w:hint="eastAsia"/>
          <w:szCs w:val="21"/>
        </w:rPr>
        <w:t>また、小学校で既習の「</w:t>
      </w:r>
      <w:r w:rsidR="006F09D6">
        <w:rPr>
          <w:rFonts w:hint="eastAsia"/>
        </w:rPr>
        <w:t>設定・展開・山場（クライマックス）・結末・場面・出来事</w:t>
      </w:r>
      <w:r w:rsidR="006F09D6">
        <w:rPr>
          <w:rFonts w:asciiTheme="minorEastAsia" w:hAnsiTheme="minorEastAsia" w:hint="eastAsia"/>
          <w:szCs w:val="21"/>
        </w:rPr>
        <w:t>」というような場面や構成に関する学習用語に加えて、「</w:t>
      </w:r>
      <w:r w:rsidR="0004061F">
        <w:rPr>
          <w:rFonts w:asciiTheme="minorEastAsia" w:hAnsiTheme="minorEastAsia" w:hint="eastAsia"/>
          <w:szCs w:val="21"/>
        </w:rPr>
        <w:t>起承転結・</w:t>
      </w:r>
      <w:r w:rsidR="006F09D6">
        <w:rPr>
          <w:rFonts w:asciiTheme="minorEastAsia" w:hAnsiTheme="minorEastAsia" w:hint="eastAsia"/>
          <w:szCs w:val="21"/>
        </w:rPr>
        <w:t>プロローグ・エピローグ・伏線」という学習用語も、この言語活動を</w:t>
      </w:r>
      <w:r w:rsidR="00D32154">
        <w:rPr>
          <w:rFonts w:asciiTheme="minorEastAsia" w:hAnsiTheme="minorEastAsia" w:hint="eastAsia"/>
          <w:szCs w:val="21"/>
        </w:rPr>
        <w:t>通して</w:t>
      </w:r>
      <w:r w:rsidR="00685F44">
        <w:rPr>
          <w:rFonts w:asciiTheme="minorEastAsia" w:hAnsiTheme="minorEastAsia" w:hint="eastAsia"/>
          <w:szCs w:val="21"/>
        </w:rPr>
        <w:t>使いこなせるようにしたい</w:t>
      </w:r>
      <w:r w:rsidR="006F09D6">
        <w:rPr>
          <w:rFonts w:asciiTheme="minorEastAsia" w:hAnsiTheme="minorEastAsia" w:hint="eastAsia"/>
          <w:szCs w:val="21"/>
        </w:rPr>
        <w:t>。</w:t>
      </w:r>
    </w:p>
    <w:p w:rsidR="007A4AF5" w:rsidRPr="00D255D0" w:rsidRDefault="007A4AF5" w:rsidP="00C44D29">
      <w:pPr>
        <w:ind w:left="210" w:hangingChars="100" w:hanging="210"/>
        <w:rPr>
          <w:rFonts w:asciiTheme="minorEastAsia" w:hAnsiTheme="minorEastAsia"/>
          <w:szCs w:val="21"/>
        </w:rPr>
      </w:pPr>
    </w:p>
    <w:p w:rsidR="00EA7B73" w:rsidRPr="00685F44" w:rsidRDefault="00EA7B73" w:rsidP="00F27121">
      <w:r w:rsidRPr="009429A1">
        <w:rPr>
          <w:rFonts w:ascii="ＭＳ ゴシック" w:eastAsia="ＭＳ ゴシック" w:hAnsi="ＭＳ ゴシック" w:hint="eastAsia"/>
          <w:szCs w:val="21"/>
        </w:rPr>
        <w:t>４．学習目標</w:t>
      </w:r>
      <w:r w:rsidRPr="00EA7B73">
        <w:rPr>
          <w:rFonts w:asciiTheme="majorEastAsia" w:eastAsiaTheme="majorEastAsia" w:hAnsiTheme="majorEastAsia" w:hint="eastAsia"/>
          <w:szCs w:val="21"/>
        </w:rPr>
        <w:t xml:space="preserve">　</w:t>
      </w:r>
      <w:r w:rsidRPr="00EA7B73">
        <w:rPr>
          <w:rFonts w:asciiTheme="minorEastAsia" w:hAnsiTheme="minorEastAsia" w:hint="eastAsia"/>
          <w:szCs w:val="21"/>
        </w:rPr>
        <w:t>①</w:t>
      </w:r>
      <w:r w:rsidR="00685F44">
        <w:rPr>
          <w:rFonts w:hint="eastAsia"/>
        </w:rPr>
        <w:t>場面の展開に注意して読み、内容の理解に役立てる。</w:t>
      </w:r>
    </w:p>
    <w:p w:rsidR="00A83593" w:rsidRPr="002D1D58" w:rsidRDefault="00A83593" w:rsidP="00F27121">
      <w:pPr>
        <w:rPr>
          <w:szCs w:val="21"/>
        </w:rPr>
      </w:pPr>
      <w:r w:rsidRPr="00D636B5">
        <w:rPr>
          <w:rFonts w:hint="eastAsia"/>
          <w:color w:val="FF0000"/>
          <w:szCs w:val="21"/>
        </w:rPr>
        <w:t xml:space="preserve">　　　　　　　</w:t>
      </w:r>
      <w:r w:rsidRPr="00CA47F2">
        <w:rPr>
          <w:rFonts w:hint="eastAsia"/>
          <w:szCs w:val="21"/>
        </w:rPr>
        <w:t>②</w:t>
      </w:r>
      <w:r w:rsidR="0004061F">
        <w:rPr>
          <w:rFonts w:hint="eastAsia"/>
        </w:rPr>
        <w:t>物語</w:t>
      </w:r>
      <w:r w:rsidR="00685F44" w:rsidRPr="002D263F">
        <w:rPr>
          <w:rFonts w:hint="eastAsia"/>
        </w:rPr>
        <w:t>の構成や展開について、自分の考えをもつ</w:t>
      </w:r>
      <w:r w:rsidR="00D636B5" w:rsidRPr="00CA47F2">
        <w:rPr>
          <w:rFonts w:hint="eastAsia"/>
          <w:szCs w:val="21"/>
        </w:rPr>
        <w:t>。</w:t>
      </w:r>
    </w:p>
    <w:p w:rsidR="008E17AC" w:rsidRDefault="008E17AC" w:rsidP="008E17AC">
      <w:pPr>
        <w:rPr>
          <w:szCs w:val="21"/>
        </w:rPr>
      </w:pPr>
    </w:p>
    <w:p w:rsidR="00DA4B48" w:rsidRDefault="00DA4B48" w:rsidP="00DA4B48">
      <w:pPr>
        <w:rPr>
          <w:rFonts w:ascii="ＭＳ ゴシック" w:eastAsia="ＭＳ ゴシック" w:hAnsi="ＭＳ ゴシック"/>
          <w:szCs w:val="21"/>
        </w:rPr>
      </w:pPr>
      <w:r w:rsidRPr="009429A1">
        <w:rPr>
          <w:rFonts w:ascii="ＭＳ ゴシック" w:eastAsia="ＭＳ ゴシック" w:hAnsi="ＭＳ ゴシック" w:hint="eastAsia"/>
          <w:szCs w:val="21"/>
        </w:rPr>
        <w:t>５．単元の評価</w:t>
      </w:r>
      <w:r w:rsidR="003F6812">
        <w:rPr>
          <w:rFonts w:ascii="ＭＳ ゴシック" w:eastAsia="ＭＳ ゴシック" w:hAnsi="ＭＳ ゴシック" w:hint="eastAsia"/>
          <w:szCs w:val="21"/>
        </w:rPr>
        <w:t>規準</w:t>
      </w:r>
    </w:p>
    <w:p w:rsidR="008655BD" w:rsidRPr="004838EF" w:rsidRDefault="008655BD" w:rsidP="00DA4B48">
      <w:pPr>
        <w:rPr>
          <w:rFonts w:asciiTheme="majorEastAsia" w:eastAsiaTheme="majorEastAsia" w:hAnsiTheme="majorEastAsia"/>
          <w:szCs w:val="21"/>
        </w:rPr>
      </w:pPr>
      <w:r w:rsidRPr="004838EF">
        <w:rPr>
          <w:rFonts w:asciiTheme="majorEastAsia" w:eastAsiaTheme="majorEastAsia" w:hAnsiTheme="majorEastAsia"/>
        </w:rPr>
        <w:t>【</w:t>
      </w:r>
      <w:r w:rsidR="003F6812">
        <w:rPr>
          <w:rFonts w:asciiTheme="majorEastAsia" w:eastAsiaTheme="majorEastAsia" w:hAnsiTheme="majorEastAsia" w:hint="eastAsia"/>
        </w:rPr>
        <w:t>平成20年告示　学習指導要領</w:t>
      </w:r>
      <w:r w:rsidRPr="004838EF">
        <w:rPr>
          <w:rFonts w:asciiTheme="majorEastAsia" w:eastAsiaTheme="majorEastAsia" w:hAnsiTheme="majorEastAsia"/>
        </w:rPr>
        <w:t>】</w:t>
      </w:r>
    </w:p>
    <w:tbl>
      <w:tblPr>
        <w:tblStyle w:val="a9"/>
        <w:tblW w:w="9693" w:type="dxa"/>
        <w:tblLook w:val="04A0" w:firstRow="1" w:lastRow="0" w:firstColumn="1" w:lastColumn="0" w:noHBand="0" w:noVBand="1"/>
      </w:tblPr>
      <w:tblGrid>
        <w:gridCol w:w="3231"/>
        <w:gridCol w:w="3231"/>
        <w:gridCol w:w="3231"/>
      </w:tblGrid>
      <w:tr w:rsidR="00DA4B48" w:rsidRPr="000D1254" w:rsidTr="009429A1">
        <w:tc>
          <w:tcPr>
            <w:tcW w:w="3231" w:type="dxa"/>
            <w:vAlign w:val="center"/>
          </w:tcPr>
          <w:p w:rsidR="00DA4B48" w:rsidRDefault="00DA4B48" w:rsidP="00475B19">
            <w:pPr>
              <w:jc w:val="center"/>
              <w:rPr>
                <w:szCs w:val="21"/>
              </w:rPr>
            </w:pPr>
            <w:r>
              <w:rPr>
                <w:rFonts w:hint="eastAsia"/>
                <w:szCs w:val="21"/>
              </w:rPr>
              <w:t>国語への</w:t>
            </w:r>
          </w:p>
          <w:p w:rsidR="00DA4B48" w:rsidRPr="000D1254" w:rsidRDefault="00DA4B48" w:rsidP="00475B19">
            <w:pPr>
              <w:jc w:val="center"/>
              <w:rPr>
                <w:szCs w:val="21"/>
              </w:rPr>
            </w:pPr>
            <w:r>
              <w:rPr>
                <w:rFonts w:hint="eastAsia"/>
                <w:szCs w:val="21"/>
              </w:rPr>
              <w:t>関心・意欲・態度【関】</w:t>
            </w:r>
          </w:p>
        </w:tc>
        <w:tc>
          <w:tcPr>
            <w:tcW w:w="3231" w:type="dxa"/>
            <w:vAlign w:val="center"/>
          </w:tcPr>
          <w:p w:rsidR="00DA4B48" w:rsidRPr="000D1254" w:rsidRDefault="00DA4B48" w:rsidP="00475B19">
            <w:pPr>
              <w:jc w:val="center"/>
              <w:rPr>
                <w:szCs w:val="21"/>
              </w:rPr>
            </w:pPr>
            <w:r>
              <w:rPr>
                <w:rFonts w:hint="eastAsia"/>
                <w:szCs w:val="21"/>
              </w:rPr>
              <w:t>読む能力【読】</w:t>
            </w:r>
          </w:p>
        </w:tc>
        <w:tc>
          <w:tcPr>
            <w:tcW w:w="3231" w:type="dxa"/>
            <w:vAlign w:val="center"/>
          </w:tcPr>
          <w:p w:rsidR="00DA4B48" w:rsidRDefault="00DA4B48" w:rsidP="00475B19">
            <w:pPr>
              <w:jc w:val="center"/>
              <w:rPr>
                <w:szCs w:val="21"/>
              </w:rPr>
            </w:pPr>
            <w:r>
              <w:rPr>
                <w:rFonts w:hint="eastAsia"/>
                <w:szCs w:val="21"/>
              </w:rPr>
              <w:t>言語についての</w:t>
            </w:r>
          </w:p>
          <w:p w:rsidR="00DA4B48" w:rsidRPr="000D1254" w:rsidRDefault="00DA4B48" w:rsidP="00475B19">
            <w:pPr>
              <w:jc w:val="center"/>
              <w:rPr>
                <w:szCs w:val="21"/>
              </w:rPr>
            </w:pPr>
            <w:r>
              <w:rPr>
                <w:rFonts w:hint="eastAsia"/>
                <w:szCs w:val="21"/>
              </w:rPr>
              <w:t>知識・理解・技能【言】</w:t>
            </w:r>
          </w:p>
        </w:tc>
      </w:tr>
      <w:tr w:rsidR="00DA4B48" w:rsidRPr="000D1254" w:rsidTr="009429A1">
        <w:tc>
          <w:tcPr>
            <w:tcW w:w="3231" w:type="dxa"/>
          </w:tcPr>
          <w:p w:rsidR="00DA4B48" w:rsidRPr="00E878AD" w:rsidRDefault="00E878AD" w:rsidP="00E878AD">
            <w:pPr>
              <w:ind w:left="210" w:hangingChars="100" w:hanging="210"/>
              <w:rPr>
                <w:szCs w:val="21"/>
              </w:rPr>
            </w:pPr>
            <w:r>
              <w:rPr>
                <w:rFonts w:hint="eastAsia"/>
                <w:szCs w:val="21"/>
              </w:rPr>
              <w:t>①</w:t>
            </w:r>
            <w:r w:rsidR="00891DA1" w:rsidRPr="00E878AD">
              <w:rPr>
                <w:rFonts w:hint="eastAsia"/>
                <w:szCs w:val="21"/>
              </w:rPr>
              <w:t>学習課題に興味を</w:t>
            </w:r>
            <w:r w:rsidR="002D1D58" w:rsidRPr="00E878AD">
              <w:rPr>
                <w:rFonts w:hint="eastAsia"/>
                <w:szCs w:val="21"/>
              </w:rPr>
              <w:t>も</w:t>
            </w:r>
            <w:r w:rsidR="00891DA1" w:rsidRPr="00E878AD">
              <w:rPr>
                <w:rFonts w:hint="eastAsia"/>
                <w:szCs w:val="21"/>
              </w:rPr>
              <w:t>ち、</w:t>
            </w:r>
            <w:r w:rsidR="00DA4B48" w:rsidRPr="00E878AD">
              <w:rPr>
                <w:rFonts w:hint="eastAsia"/>
                <w:szCs w:val="21"/>
              </w:rPr>
              <w:t>目的意識をもって</w:t>
            </w:r>
            <w:r w:rsidR="0004061F">
              <w:rPr>
                <w:rFonts w:hint="eastAsia"/>
                <w:szCs w:val="21"/>
              </w:rPr>
              <w:t>文章</w:t>
            </w:r>
            <w:r w:rsidR="00DA4B48" w:rsidRPr="00E878AD">
              <w:rPr>
                <w:rFonts w:hint="eastAsia"/>
                <w:szCs w:val="21"/>
              </w:rPr>
              <w:t>を読もうとしている。</w:t>
            </w:r>
          </w:p>
        </w:tc>
        <w:tc>
          <w:tcPr>
            <w:tcW w:w="3231" w:type="dxa"/>
          </w:tcPr>
          <w:p w:rsidR="00DA4B48" w:rsidRPr="00E878AD" w:rsidRDefault="00E878AD" w:rsidP="00E878AD">
            <w:pPr>
              <w:ind w:left="210" w:hangingChars="100" w:hanging="210"/>
              <w:rPr>
                <w:szCs w:val="21"/>
              </w:rPr>
            </w:pPr>
            <w:r>
              <w:rPr>
                <w:rFonts w:asciiTheme="minorEastAsia" w:hAnsiTheme="minorEastAsia" w:hint="eastAsia"/>
                <w:szCs w:val="21"/>
              </w:rPr>
              <w:t>①</w:t>
            </w:r>
            <w:r w:rsidR="00287A3B">
              <w:rPr>
                <w:rFonts w:hint="eastAsia"/>
              </w:rPr>
              <w:t>場面の展開に注意して読み、内容の理解に役立て</w:t>
            </w:r>
            <w:r w:rsidR="0040142E" w:rsidRPr="00E878AD">
              <w:rPr>
                <w:rFonts w:hint="eastAsia"/>
                <w:szCs w:val="21"/>
              </w:rPr>
              <w:t>ている。</w:t>
            </w:r>
          </w:p>
          <w:p w:rsidR="00230F50" w:rsidRPr="00E878AD" w:rsidRDefault="00E878AD" w:rsidP="00E878AD">
            <w:pPr>
              <w:ind w:left="210" w:hangingChars="100" w:hanging="210"/>
              <w:rPr>
                <w:szCs w:val="21"/>
              </w:rPr>
            </w:pPr>
            <w:r>
              <w:rPr>
                <w:rFonts w:hint="eastAsia"/>
                <w:szCs w:val="21"/>
              </w:rPr>
              <w:t>②</w:t>
            </w:r>
            <w:r w:rsidR="0004061F">
              <w:rPr>
                <w:rFonts w:hint="eastAsia"/>
                <w:szCs w:val="21"/>
              </w:rPr>
              <w:t>文章</w:t>
            </w:r>
            <w:r w:rsidR="00287A3B" w:rsidRPr="002D263F">
              <w:rPr>
                <w:rFonts w:hint="eastAsia"/>
              </w:rPr>
              <w:t>の構成や展開について、自分の考えを</w:t>
            </w:r>
            <w:r w:rsidR="00287A3B">
              <w:rPr>
                <w:rFonts w:hint="eastAsia"/>
              </w:rPr>
              <w:t>もっ</w:t>
            </w:r>
            <w:r w:rsidR="00230F50" w:rsidRPr="00E878AD">
              <w:rPr>
                <w:rFonts w:hint="eastAsia"/>
                <w:szCs w:val="21"/>
              </w:rPr>
              <w:t>ている。</w:t>
            </w:r>
          </w:p>
        </w:tc>
        <w:tc>
          <w:tcPr>
            <w:tcW w:w="3231" w:type="dxa"/>
          </w:tcPr>
          <w:p w:rsidR="00DA4B48" w:rsidRPr="00E878AD" w:rsidRDefault="00E878AD" w:rsidP="00E878AD">
            <w:pPr>
              <w:ind w:left="210" w:hangingChars="100" w:hanging="210"/>
              <w:rPr>
                <w:szCs w:val="21"/>
              </w:rPr>
            </w:pPr>
            <w:r w:rsidRPr="00E878AD">
              <w:rPr>
                <w:rFonts w:ascii="ＭＳ 明朝" w:eastAsia="ＭＳ 明朝" w:hAnsi="ＭＳ 明朝" w:cs="ＭＳ 明朝" w:hint="eastAsia"/>
                <w:szCs w:val="21"/>
              </w:rPr>
              <w:t>①</w:t>
            </w:r>
            <w:r w:rsidR="006F0F0B">
              <w:rPr>
                <w:rFonts w:ascii="ＭＳ 明朝" w:eastAsia="ＭＳ 明朝" w:hAnsi="ＭＳ 明朝" w:cs="ＭＳ 明朝" w:hint="eastAsia"/>
                <w:szCs w:val="21"/>
              </w:rPr>
              <w:t>事象や行為などを表す多様な語句について</w:t>
            </w:r>
            <w:r w:rsidR="00287A3B">
              <w:rPr>
                <w:rFonts w:ascii="ＭＳ 明朝" w:eastAsia="ＭＳ 明朝" w:hAnsi="ＭＳ 明朝" w:cs="ＭＳ 明朝" w:hint="eastAsia"/>
                <w:szCs w:val="21"/>
              </w:rPr>
              <w:t>理解を深め、文章の中の語彙について関心を</w:t>
            </w:r>
            <w:r w:rsidR="00D32154">
              <w:rPr>
                <w:rFonts w:ascii="ＭＳ 明朝" w:eastAsia="ＭＳ 明朝" w:hAnsi="ＭＳ 明朝" w:cs="ＭＳ 明朝" w:hint="eastAsia"/>
                <w:szCs w:val="21"/>
              </w:rPr>
              <w:t>も</w:t>
            </w:r>
            <w:r w:rsidR="00287A3B">
              <w:rPr>
                <w:rFonts w:ascii="ＭＳ 明朝" w:eastAsia="ＭＳ 明朝" w:hAnsi="ＭＳ 明朝" w:cs="ＭＳ 明朝" w:hint="eastAsia"/>
                <w:szCs w:val="21"/>
              </w:rPr>
              <w:t>っている</w:t>
            </w:r>
            <w:r w:rsidR="002B2BD5" w:rsidRPr="00E878AD">
              <w:rPr>
                <w:rFonts w:hint="eastAsia"/>
                <w:szCs w:val="21"/>
              </w:rPr>
              <w:t>。</w:t>
            </w:r>
          </w:p>
        </w:tc>
      </w:tr>
    </w:tbl>
    <w:p w:rsidR="004838EF" w:rsidRDefault="004838EF" w:rsidP="00602149">
      <w:pPr>
        <w:rPr>
          <w:rFonts w:ascii="ＭＳ ゴシック" w:eastAsia="ＭＳ ゴシック" w:hAnsi="ＭＳ ゴシック"/>
          <w:szCs w:val="21"/>
        </w:rPr>
      </w:pPr>
    </w:p>
    <w:p w:rsidR="00A50F98" w:rsidRPr="004838EF" w:rsidRDefault="00772819" w:rsidP="00602149">
      <w:pPr>
        <w:rPr>
          <w:rFonts w:asciiTheme="majorEastAsia" w:eastAsiaTheme="majorEastAsia" w:hAnsiTheme="majorEastAsia"/>
          <w:szCs w:val="21"/>
        </w:rPr>
      </w:pPr>
      <w:r w:rsidRPr="004838EF">
        <w:rPr>
          <w:rFonts w:asciiTheme="majorEastAsia" w:eastAsiaTheme="majorEastAsia" w:hAnsiTheme="majorEastAsia"/>
        </w:rPr>
        <w:t>【</w:t>
      </w:r>
      <w:r w:rsidR="003F6812">
        <w:rPr>
          <w:rFonts w:asciiTheme="majorEastAsia" w:eastAsiaTheme="majorEastAsia" w:hAnsiTheme="majorEastAsia" w:hint="eastAsia"/>
        </w:rPr>
        <w:t>平成29年告示　学習指導要領</w:t>
      </w:r>
      <w:r w:rsidRPr="004838EF">
        <w:rPr>
          <w:rFonts w:asciiTheme="majorEastAsia" w:eastAsiaTheme="majorEastAsia" w:hAnsiTheme="majorEastAsia"/>
        </w:rPr>
        <w:t xml:space="preserve">】 </w:t>
      </w:r>
    </w:p>
    <w:tbl>
      <w:tblPr>
        <w:tblStyle w:val="a9"/>
        <w:tblW w:w="9693" w:type="dxa"/>
        <w:tblLook w:val="04A0" w:firstRow="1" w:lastRow="0" w:firstColumn="1" w:lastColumn="0" w:noHBand="0" w:noVBand="1"/>
      </w:tblPr>
      <w:tblGrid>
        <w:gridCol w:w="3231"/>
        <w:gridCol w:w="3231"/>
        <w:gridCol w:w="3231"/>
      </w:tblGrid>
      <w:tr w:rsidR="008655BD" w:rsidRPr="000D1254" w:rsidTr="008946A4">
        <w:tc>
          <w:tcPr>
            <w:tcW w:w="3231" w:type="dxa"/>
            <w:vAlign w:val="center"/>
          </w:tcPr>
          <w:p w:rsidR="008655BD" w:rsidRPr="000D1254" w:rsidRDefault="008655BD" w:rsidP="008946A4">
            <w:pPr>
              <w:jc w:val="center"/>
              <w:rPr>
                <w:szCs w:val="21"/>
              </w:rPr>
            </w:pPr>
            <w:r>
              <w:rPr>
                <w:rFonts w:hint="eastAsia"/>
                <w:szCs w:val="21"/>
              </w:rPr>
              <w:t>知識・技能</w:t>
            </w:r>
          </w:p>
        </w:tc>
        <w:tc>
          <w:tcPr>
            <w:tcW w:w="3231" w:type="dxa"/>
            <w:vAlign w:val="center"/>
          </w:tcPr>
          <w:p w:rsidR="008655BD" w:rsidRPr="000D1254" w:rsidRDefault="008655BD" w:rsidP="008946A4">
            <w:pPr>
              <w:jc w:val="center"/>
              <w:rPr>
                <w:szCs w:val="21"/>
              </w:rPr>
            </w:pPr>
            <w:r>
              <w:rPr>
                <w:rFonts w:hint="eastAsia"/>
                <w:szCs w:val="21"/>
              </w:rPr>
              <w:t>思考・判断・表現</w:t>
            </w:r>
          </w:p>
        </w:tc>
        <w:tc>
          <w:tcPr>
            <w:tcW w:w="3231" w:type="dxa"/>
            <w:vAlign w:val="center"/>
          </w:tcPr>
          <w:p w:rsidR="008655BD" w:rsidRPr="000D1254" w:rsidRDefault="008655BD" w:rsidP="008946A4">
            <w:pPr>
              <w:jc w:val="center"/>
              <w:rPr>
                <w:szCs w:val="21"/>
              </w:rPr>
            </w:pPr>
            <w:r>
              <w:rPr>
                <w:rFonts w:hint="eastAsia"/>
                <w:szCs w:val="21"/>
              </w:rPr>
              <w:t>主体的に学習に取り組む態度</w:t>
            </w:r>
          </w:p>
        </w:tc>
      </w:tr>
      <w:tr w:rsidR="008655BD" w:rsidRPr="000D1254" w:rsidTr="008946A4">
        <w:tc>
          <w:tcPr>
            <w:tcW w:w="3231" w:type="dxa"/>
          </w:tcPr>
          <w:p w:rsidR="008655BD" w:rsidRPr="00E878AD" w:rsidRDefault="0001212A" w:rsidP="0001212A">
            <w:pPr>
              <w:ind w:leftChars="-14" w:left="194" w:hangingChars="106" w:hanging="223"/>
              <w:rPr>
                <w:color w:val="000000" w:themeColor="text1"/>
                <w:szCs w:val="21"/>
              </w:rPr>
            </w:pPr>
            <w:r>
              <w:rPr>
                <w:rFonts w:hint="eastAsia"/>
                <w:color w:val="000000" w:themeColor="text1"/>
                <w:szCs w:val="21"/>
              </w:rPr>
              <w:t>①</w:t>
            </w:r>
            <w:r w:rsidR="00287A3B">
              <w:rPr>
                <w:rFonts w:hint="eastAsia"/>
                <w:color w:val="000000" w:themeColor="text1"/>
                <w:szCs w:val="21"/>
              </w:rPr>
              <w:t>事象や行為、心情を表す語句の量を増やすとともに、</w:t>
            </w:r>
            <w:r w:rsidR="008655BD" w:rsidRPr="00E878AD">
              <w:rPr>
                <w:rFonts w:hint="eastAsia"/>
                <w:color w:val="000000" w:themeColor="text1"/>
                <w:szCs w:val="21"/>
              </w:rPr>
              <w:t>語感を磨き語彙を豊かにしている。</w:t>
            </w:r>
            <w:r w:rsidR="003F6812" w:rsidRPr="00E878AD">
              <w:rPr>
                <w:rFonts w:ascii="ＭＳ 明朝" w:eastAsia="ＭＳ 明朝" w:hAnsi="ＭＳ 明朝" w:hint="eastAsia"/>
                <w:color w:val="000000" w:themeColor="text1"/>
                <w:szCs w:val="21"/>
              </w:rPr>
              <w:t>（(1)ウ）</w:t>
            </w:r>
          </w:p>
        </w:tc>
        <w:tc>
          <w:tcPr>
            <w:tcW w:w="3231" w:type="dxa"/>
          </w:tcPr>
          <w:p w:rsidR="008655BD" w:rsidRPr="0073364F" w:rsidRDefault="00E878AD" w:rsidP="0073364F">
            <w:pPr>
              <w:ind w:left="225" w:hangingChars="107" w:hanging="225"/>
              <w:rPr>
                <w:rFonts w:ascii="ＭＳ 明朝" w:eastAsia="ＭＳ 明朝" w:hAnsi="ＭＳ 明朝"/>
                <w:szCs w:val="21"/>
              </w:rPr>
            </w:pPr>
            <w:r>
              <w:rPr>
                <w:rFonts w:asciiTheme="minorEastAsia" w:hAnsiTheme="minorEastAsia" w:hint="eastAsia"/>
                <w:color w:val="000000" w:themeColor="text1"/>
                <w:szCs w:val="21"/>
              </w:rPr>
              <w:t>①</w:t>
            </w:r>
            <w:r w:rsidR="00CA4E6E">
              <w:rPr>
                <w:rFonts w:asciiTheme="minorEastAsia" w:hAnsiTheme="minorEastAsia" w:hint="eastAsia"/>
                <w:color w:val="000000" w:themeColor="text1"/>
                <w:szCs w:val="21"/>
              </w:rPr>
              <w:t>「読むこと」において、</w:t>
            </w:r>
            <w:r w:rsidR="00BD1758">
              <w:rPr>
                <w:rStyle w:val="normaltextrun"/>
                <w:rFonts w:ascii="ＭＳ 明朝" w:eastAsia="ＭＳ 明朝" w:hAnsi="ＭＳ 明朝" w:hint="eastAsia"/>
                <w:szCs w:val="21"/>
              </w:rPr>
              <w:t>場面の展開などについて、描写を基に捉えて</w:t>
            </w:r>
            <w:r>
              <w:rPr>
                <w:rFonts w:asciiTheme="minorEastAsia" w:hAnsiTheme="minorEastAsia" w:hint="eastAsia"/>
                <w:color w:val="000000" w:themeColor="text1"/>
                <w:szCs w:val="21"/>
              </w:rPr>
              <w:t>いる</w:t>
            </w:r>
            <w:r w:rsidR="008655BD" w:rsidRPr="009719C5">
              <w:rPr>
                <w:rFonts w:hint="eastAsia"/>
                <w:color w:val="000000" w:themeColor="text1"/>
                <w:szCs w:val="21"/>
              </w:rPr>
              <w:t>。</w:t>
            </w:r>
            <w:r w:rsidR="003F6812" w:rsidRPr="00E878AD">
              <w:rPr>
                <w:rFonts w:ascii="ＭＳ 明朝" w:eastAsia="ＭＳ 明朝" w:hAnsi="ＭＳ 明朝" w:hint="eastAsia"/>
                <w:color w:val="000000" w:themeColor="text1"/>
                <w:szCs w:val="21"/>
              </w:rPr>
              <w:t>（</w:t>
            </w:r>
            <w:r w:rsidR="009E0C74">
              <w:rPr>
                <w:rFonts w:ascii="ＭＳ 明朝" w:eastAsia="ＭＳ 明朝" w:hAnsi="ＭＳ 明朝" w:hint="eastAsia"/>
                <w:color w:val="000000" w:themeColor="text1"/>
                <w:szCs w:val="21"/>
              </w:rPr>
              <w:t>Ⅽ</w:t>
            </w:r>
            <w:r w:rsidR="003F6812" w:rsidRPr="00E878AD">
              <w:rPr>
                <w:rFonts w:ascii="ＭＳ 明朝" w:eastAsia="ＭＳ 明朝" w:hAnsi="ＭＳ 明朝" w:hint="eastAsia"/>
                <w:color w:val="000000" w:themeColor="text1"/>
                <w:szCs w:val="21"/>
              </w:rPr>
              <w:t>(1)イ）</w:t>
            </w:r>
          </w:p>
          <w:p w:rsidR="008655BD" w:rsidRPr="009719C5" w:rsidRDefault="00E878AD" w:rsidP="00E878AD">
            <w:pPr>
              <w:ind w:leftChars="7" w:left="225" w:hangingChars="100" w:hanging="210"/>
              <w:rPr>
                <w:color w:val="000000" w:themeColor="text1"/>
                <w:szCs w:val="21"/>
              </w:rPr>
            </w:pPr>
            <w:r w:rsidRPr="00E878AD">
              <w:rPr>
                <w:rFonts w:ascii="ＭＳ 明朝" w:eastAsia="ＭＳ 明朝" w:hAnsi="ＭＳ 明朝" w:hint="eastAsia"/>
                <w:color w:val="000000" w:themeColor="text1"/>
                <w:szCs w:val="21"/>
              </w:rPr>
              <w:t>②</w:t>
            </w:r>
            <w:r w:rsidR="00CA4E6E">
              <w:rPr>
                <w:rFonts w:ascii="ＭＳ 明朝" w:eastAsia="ＭＳ 明朝" w:hAnsi="ＭＳ 明朝" w:hint="eastAsia"/>
                <w:color w:val="000000" w:themeColor="text1"/>
                <w:szCs w:val="21"/>
              </w:rPr>
              <w:t>「読むこと」において、</w:t>
            </w:r>
            <w:r w:rsidR="0004061F">
              <w:rPr>
                <w:rFonts w:ascii="ＭＳ 明朝" w:eastAsia="ＭＳ 明朝" w:hAnsi="ＭＳ 明朝" w:hint="eastAsia"/>
                <w:color w:val="000000" w:themeColor="text1"/>
                <w:szCs w:val="21"/>
              </w:rPr>
              <w:t>文章</w:t>
            </w:r>
            <w:r w:rsidR="006F0F0B">
              <w:rPr>
                <w:rStyle w:val="normaltextrun"/>
                <w:rFonts w:ascii="ＭＳ 明朝" w:eastAsia="ＭＳ 明朝" w:hAnsi="ＭＳ 明朝" w:hint="eastAsia"/>
                <w:szCs w:val="21"/>
              </w:rPr>
              <w:t>の構成や展開について、根拠を明確にして考え</w:t>
            </w:r>
            <w:r w:rsidR="008655BD" w:rsidRPr="00E878AD">
              <w:rPr>
                <w:rFonts w:ascii="ＭＳ 明朝" w:eastAsia="ＭＳ 明朝" w:hAnsi="ＭＳ 明朝" w:hint="eastAsia"/>
                <w:color w:val="000000" w:themeColor="text1"/>
                <w:szCs w:val="21"/>
              </w:rPr>
              <w:t>ている。</w:t>
            </w:r>
            <w:r w:rsidR="003F6812" w:rsidRPr="00E878AD">
              <w:rPr>
                <w:rFonts w:ascii="ＭＳ 明朝" w:eastAsia="ＭＳ 明朝" w:hAnsi="ＭＳ 明朝" w:hint="eastAsia"/>
                <w:color w:val="000000" w:themeColor="text1"/>
                <w:szCs w:val="21"/>
              </w:rPr>
              <w:t>（</w:t>
            </w:r>
            <w:r w:rsidR="009E0C74">
              <w:rPr>
                <w:rFonts w:ascii="ＭＳ 明朝" w:eastAsia="ＭＳ 明朝" w:hAnsi="ＭＳ 明朝" w:hint="eastAsia"/>
                <w:color w:val="000000" w:themeColor="text1"/>
                <w:szCs w:val="21"/>
              </w:rPr>
              <w:t>Ⅽ</w:t>
            </w:r>
            <w:r w:rsidR="003F6812" w:rsidRPr="00E878AD">
              <w:rPr>
                <w:rFonts w:ascii="ＭＳ 明朝" w:eastAsia="ＭＳ 明朝" w:hAnsi="ＭＳ 明朝" w:hint="eastAsia"/>
                <w:color w:val="000000" w:themeColor="text1"/>
                <w:szCs w:val="21"/>
              </w:rPr>
              <w:t>(1)エ）</w:t>
            </w:r>
          </w:p>
        </w:tc>
        <w:tc>
          <w:tcPr>
            <w:tcW w:w="3231" w:type="dxa"/>
          </w:tcPr>
          <w:p w:rsidR="008655BD" w:rsidRPr="00E878AD" w:rsidRDefault="00E878AD" w:rsidP="00E878AD">
            <w:pPr>
              <w:ind w:left="210" w:hangingChars="100" w:hanging="210"/>
              <w:rPr>
                <w:szCs w:val="21"/>
              </w:rPr>
            </w:pPr>
            <w:r>
              <w:rPr>
                <w:rFonts w:hint="eastAsia"/>
                <w:szCs w:val="21"/>
              </w:rPr>
              <w:t>①</w:t>
            </w:r>
            <w:r w:rsidR="0022020C">
              <w:rPr>
                <w:rFonts w:hint="eastAsia"/>
                <w:szCs w:val="21"/>
              </w:rPr>
              <w:t>積極的に</w:t>
            </w:r>
            <w:r w:rsidR="0004061F">
              <w:rPr>
                <w:rFonts w:hint="eastAsia"/>
                <w:szCs w:val="21"/>
              </w:rPr>
              <w:t>文章</w:t>
            </w:r>
            <w:r w:rsidR="0022020C">
              <w:rPr>
                <w:rFonts w:hint="eastAsia"/>
                <w:szCs w:val="21"/>
              </w:rPr>
              <w:t>の展開や構成について考え、</w:t>
            </w:r>
            <w:r w:rsidR="00D32154">
              <w:rPr>
                <w:rFonts w:hint="eastAsia"/>
                <w:szCs w:val="21"/>
              </w:rPr>
              <w:t>学習の見通しをもって</w:t>
            </w:r>
            <w:r w:rsidR="0022020C">
              <w:rPr>
                <w:rFonts w:hint="eastAsia"/>
                <w:szCs w:val="21"/>
              </w:rPr>
              <w:t>考えをまとめ、語り合おうとしている</w:t>
            </w:r>
            <w:r w:rsidR="008655BD" w:rsidRPr="00E878AD">
              <w:rPr>
                <w:rFonts w:hint="eastAsia"/>
                <w:szCs w:val="21"/>
              </w:rPr>
              <w:t>。</w:t>
            </w:r>
          </w:p>
        </w:tc>
      </w:tr>
    </w:tbl>
    <w:p w:rsidR="003F6812" w:rsidRPr="004838EF" w:rsidRDefault="003F6812" w:rsidP="00242D00">
      <w:pPr>
        <w:rPr>
          <w:rFonts w:asciiTheme="majorEastAsia" w:eastAsiaTheme="majorEastAsia" w:hAnsiTheme="majorEastAsia"/>
          <w:szCs w:val="21"/>
        </w:rPr>
      </w:pPr>
    </w:p>
    <w:p w:rsidR="00D32154" w:rsidRPr="002562D4" w:rsidRDefault="00D32154" w:rsidP="00D32154">
      <w:pPr>
        <w:ind w:firstLineChars="100" w:firstLine="210"/>
        <w:rPr>
          <w:rFonts w:ascii="ＭＳ 明朝" w:eastAsia="ＭＳ 明朝" w:hAnsi="ＭＳ 明朝" w:cs="Times New Roman"/>
        </w:rPr>
      </w:pPr>
      <w:r w:rsidRPr="002562D4">
        <w:rPr>
          <w:rFonts w:ascii="ＭＳ 明朝" w:eastAsia="ＭＳ 明朝" w:hAnsi="ＭＳ 明朝" w:cs="Times New Roman" w:hint="eastAsia"/>
        </w:rPr>
        <w:lastRenderedPageBreak/>
        <w:t>評価規準の新旧対応について</w:t>
      </w:r>
    </w:p>
    <w:p w:rsidR="00D32154" w:rsidRPr="002562D4" w:rsidRDefault="00D32154" w:rsidP="00D32154">
      <w:pPr>
        <w:ind w:firstLineChars="100" w:firstLine="210"/>
        <w:rPr>
          <w:rFonts w:ascii="ＭＳ 明朝" w:eastAsia="ＭＳ 明朝" w:hAnsi="ＭＳ 明朝" w:cs="Times New Roman"/>
        </w:rPr>
      </w:pPr>
      <w:r w:rsidRPr="002562D4">
        <w:rPr>
          <w:rFonts w:ascii="ＭＳ 明朝" w:eastAsia="ＭＳ 明朝" w:hAnsi="ＭＳ 明朝" w:cs="Times New Roman" w:hint="eastAsia"/>
        </w:rPr>
        <w:t>【平成20年告示　学習指導要領】　　　　　　　　　　【平成29年告示　学習指導要領】</w:t>
      </w:r>
    </w:p>
    <w:p w:rsidR="00D32154" w:rsidRPr="002562D4" w:rsidRDefault="00D32154" w:rsidP="00D32154">
      <w:pPr>
        <w:ind w:firstLineChars="100" w:firstLine="210"/>
        <w:rPr>
          <w:rFonts w:ascii="ＭＳ 明朝" w:eastAsia="ＭＳ 明朝" w:hAnsi="ＭＳ 明朝" w:cs="Times New Roman"/>
        </w:rPr>
      </w:pPr>
      <w:r w:rsidRPr="002562D4">
        <w:rPr>
          <w:rFonts w:ascii="Century" w:eastAsia="ＭＳ 明朝" w:hAnsi="Century" w:cs="Times New Roman" w:hint="eastAsia"/>
          <w:noProof/>
        </w:rPr>
        <mc:AlternateContent>
          <mc:Choice Requires="wps">
            <w:drawing>
              <wp:anchor distT="0" distB="0" distL="114300" distR="114300" simplePos="0" relativeHeight="251678720" behindDoc="0" locked="0" layoutInCell="1" allowOverlap="1" wp14:anchorId="5714857E" wp14:editId="49520A84">
                <wp:simplePos x="0" y="0"/>
                <wp:positionH relativeFrom="column">
                  <wp:posOffset>2200275</wp:posOffset>
                </wp:positionH>
                <wp:positionV relativeFrom="paragraph">
                  <wp:posOffset>69850</wp:posOffset>
                </wp:positionV>
                <wp:extent cx="1000125" cy="45720"/>
                <wp:effectExtent l="0" t="19050" r="47625" b="30480"/>
                <wp:wrapNone/>
                <wp:docPr id="9" name="矢印: 右 3"/>
                <wp:cNvGraphicFramePr/>
                <a:graphic xmlns:a="http://schemas.openxmlformats.org/drawingml/2006/main">
                  <a:graphicData uri="http://schemas.microsoft.com/office/word/2010/wordprocessingShape">
                    <wps:wsp>
                      <wps:cNvSpPr/>
                      <wps:spPr>
                        <a:xfrm>
                          <a:off x="0" y="0"/>
                          <a:ext cx="10001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CE4B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73.25pt;margin-top:5.5pt;width:78.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" adj="21113" fillcolor="#4f81bd" strokecolor="#385d8a" strokeweight="2pt"/>
            </w:pict>
          </mc:Fallback>
        </mc:AlternateContent>
      </w:r>
      <w:r w:rsidRPr="002562D4">
        <w:rPr>
          <w:rFonts w:ascii="ＭＳ 明朝" w:eastAsia="ＭＳ 明朝" w:hAnsi="ＭＳ 明朝" w:cs="Times New Roman" w:hint="eastAsia"/>
        </w:rPr>
        <w:t>国語への関心・意欲・態度　　　　　　　　　　　　　主体的に学習に取り組む態度</w:t>
      </w:r>
    </w:p>
    <w:p w:rsidR="00D32154" w:rsidRPr="002562D4" w:rsidRDefault="00D32154" w:rsidP="00D32154">
      <w:pPr>
        <w:ind w:firstLineChars="100" w:firstLine="210"/>
        <w:rPr>
          <w:rFonts w:ascii="ＭＳ 明朝" w:eastAsia="ＭＳ 明朝" w:hAnsi="ＭＳ 明朝" w:cs="Times New Roman"/>
        </w:rPr>
      </w:pPr>
      <w:r w:rsidRPr="002562D4">
        <w:rPr>
          <w:rFonts w:ascii="Century" w:eastAsia="ＭＳ 明朝" w:hAnsi="Century" w:cs="Times New Roman" w:hint="eastAsia"/>
          <w:noProof/>
        </w:rPr>
        <mc:AlternateContent>
          <mc:Choice Requires="wps">
            <w:drawing>
              <wp:anchor distT="0" distB="0" distL="114300" distR="114300" simplePos="0" relativeHeight="251679744" behindDoc="0" locked="0" layoutInCell="1" allowOverlap="1" wp14:anchorId="6B6A3853" wp14:editId="64FFC834">
                <wp:simplePos x="0" y="0"/>
                <wp:positionH relativeFrom="column">
                  <wp:posOffset>2200275</wp:posOffset>
                </wp:positionH>
                <wp:positionV relativeFrom="paragraph">
                  <wp:posOffset>53975</wp:posOffset>
                </wp:positionV>
                <wp:extent cx="1000125" cy="45720"/>
                <wp:effectExtent l="0" t="19050" r="47625" b="30480"/>
                <wp:wrapNone/>
                <wp:docPr id="2" name="矢印: 右 4"/>
                <wp:cNvGraphicFramePr/>
                <a:graphic xmlns:a="http://schemas.openxmlformats.org/drawingml/2006/main">
                  <a:graphicData uri="http://schemas.microsoft.com/office/word/2010/wordprocessingShape">
                    <wps:wsp>
                      <wps:cNvSpPr/>
                      <wps:spPr>
                        <a:xfrm>
                          <a:off x="0" y="0"/>
                          <a:ext cx="10001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46E785" id="矢印: 右 4" o:spid="_x0000_s1026" type="#_x0000_t13" style="position:absolute;left:0;text-align:left;margin-left:173.25pt;margin-top:4.25pt;width:78.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" adj="21113" fillcolor="#4f81bd" strokecolor="#385d8a" strokeweight="2pt"/>
            </w:pict>
          </mc:Fallback>
        </mc:AlternateContent>
      </w:r>
      <w:r w:rsidRPr="002562D4">
        <w:rPr>
          <w:rFonts w:ascii="ＭＳ 明朝" w:eastAsia="ＭＳ 明朝" w:hAnsi="ＭＳ 明朝" w:cs="Times New Roman" w:hint="eastAsia"/>
        </w:rPr>
        <w:t>読む能力</w:t>
      </w:r>
      <w:r>
        <w:rPr>
          <w:rFonts w:ascii="ＭＳ 明朝" w:eastAsia="ＭＳ 明朝" w:hAnsi="ＭＳ 明朝" w:cs="Times New Roman" w:hint="eastAsia"/>
        </w:rPr>
        <w:t xml:space="preserve">　　</w:t>
      </w:r>
      <w:r w:rsidRPr="002562D4">
        <w:rPr>
          <w:rFonts w:ascii="ＭＳ 明朝" w:eastAsia="ＭＳ 明朝" w:hAnsi="ＭＳ 明朝" w:cs="Times New Roman" w:hint="eastAsia"/>
        </w:rPr>
        <w:t xml:space="preserve">　　　　　　　　　　　　　　　　　　　思考・判断・表現</w:t>
      </w:r>
    </w:p>
    <w:p w:rsidR="00D32154" w:rsidRPr="002562D4" w:rsidRDefault="00D32154" w:rsidP="00D32154">
      <w:pPr>
        <w:ind w:firstLineChars="100" w:firstLine="210"/>
        <w:rPr>
          <w:rFonts w:ascii="ＭＳ 明朝" w:eastAsia="ＭＳ 明朝" w:hAnsi="ＭＳ 明朝" w:cs="Times New Roman"/>
        </w:rPr>
      </w:pPr>
      <w:r w:rsidRPr="002562D4">
        <w:rPr>
          <w:rFonts w:ascii="Century" w:eastAsia="ＭＳ 明朝" w:hAnsi="Century" w:cs="Times New Roman" w:hint="eastAsia"/>
          <w:noProof/>
        </w:rPr>
        <mc:AlternateContent>
          <mc:Choice Requires="wps">
            <w:drawing>
              <wp:anchor distT="0" distB="0" distL="114300" distR="114300" simplePos="0" relativeHeight="251680768" behindDoc="0" locked="0" layoutInCell="1" allowOverlap="1" wp14:anchorId="43B05D10" wp14:editId="5FEF1769">
                <wp:simplePos x="0" y="0"/>
                <wp:positionH relativeFrom="column">
                  <wp:posOffset>2200275</wp:posOffset>
                </wp:positionH>
                <wp:positionV relativeFrom="paragraph">
                  <wp:posOffset>66040</wp:posOffset>
                </wp:positionV>
                <wp:extent cx="1000125" cy="45720"/>
                <wp:effectExtent l="0" t="19050" r="47625" b="30480"/>
                <wp:wrapNone/>
                <wp:docPr id="10" name="矢印: 右 11"/>
                <wp:cNvGraphicFramePr/>
                <a:graphic xmlns:a="http://schemas.openxmlformats.org/drawingml/2006/main">
                  <a:graphicData uri="http://schemas.microsoft.com/office/word/2010/wordprocessingShape">
                    <wps:wsp>
                      <wps:cNvSpPr/>
                      <wps:spPr>
                        <a:xfrm>
                          <a:off x="0" y="0"/>
                          <a:ext cx="10001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F6C141" id="矢印: 右 11" o:spid="_x0000_s1026" type="#_x0000_t13" style="position:absolute;left:0;text-align:left;margin-left:173.25pt;margin-top:5.2pt;width:78.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" adj="21113" fillcolor="#4f81bd" strokecolor="#385d8a" strokeweight="2pt"/>
            </w:pict>
          </mc:Fallback>
        </mc:AlternateContent>
      </w:r>
      <w:r w:rsidRPr="002562D4">
        <w:rPr>
          <w:rFonts w:ascii="ＭＳ 明朝" w:eastAsia="ＭＳ 明朝" w:hAnsi="ＭＳ 明朝" w:cs="Times New Roman" w:hint="eastAsia"/>
        </w:rPr>
        <w:t>言語についての知識・理解・技能　　　　　　　　　　知識・技能</w:t>
      </w:r>
    </w:p>
    <w:p w:rsidR="00D32154" w:rsidRPr="002562D4" w:rsidRDefault="00D32154" w:rsidP="00D32154">
      <w:pPr>
        <w:rPr>
          <w:szCs w:val="21"/>
        </w:rPr>
      </w:pPr>
    </w:p>
    <w:p w:rsidR="00602149" w:rsidRPr="009429A1" w:rsidRDefault="00BC68D2" w:rsidP="00602149">
      <w:pPr>
        <w:rPr>
          <w:rFonts w:ascii="ＭＳ ゴシック" w:eastAsia="ＭＳ ゴシック" w:hAnsi="ＭＳ ゴシック"/>
          <w:szCs w:val="21"/>
        </w:rPr>
      </w:pPr>
      <w:r w:rsidRPr="009429A1">
        <w:rPr>
          <w:rFonts w:ascii="ＭＳ ゴシック" w:eastAsia="ＭＳ ゴシック" w:hAnsi="ＭＳ ゴシック" w:hint="eastAsia"/>
          <w:szCs w:val="21"/>
        </w:rPr>
        <w:t>６．生徒に示す</w:t>
      </w:r>
      <w:r w:rsidR="00602149" w:rsidRPr="009429A1">
        <w:rPr>
          <w:rFonts w:ascii="ＭＳ ゴシック" w:eastAsia="ＭＳ ゴシック" w:hAnsi="ＭＳ ゴシック" w:hint="eastAsia"/>
          <w:szCs w:val="21"/>
        </w:rPr>
        <w:t>学習課題</w:t>
      </w:r>
    </w:p>
    <w:p w:rsidR="008F172E" w:rsidRDefault="008F172E" w:rsidP="00602149">
      <w:pPr>
        <w:rPr>
          <w:rFonts w:asciiTheme="majorEastAsia" w:eastAsiaTheme="majorEastAsia" w:hAnsiTheme="majorEastAsia"/>
          <w:szCs w:val="21"/>
        </w:rPr>
      </w:pPr>
      <w:r>
        <w:rPr>
          <w:noProof/>
          <w:szCs w:val="21"/>
        </w:rPr>
        <mc:AlternateContent>
          <mc:Choice Requires="wps">
            <w:drawing>
              <wp:inline distT="0" distB="0" distL="0" distR="0">
                <wp:extent cx="6156000" cy="800100"/>
                <wp:effectExtent l="0" t="0" r="16510" b="19050"/>
                <wp:docPr id="1" name="テキスト ボックス 1"/>
                <wp:cNvGraphicFramePr/>
                <a:graphic xmlns:a="http://schemas.openxmlformats.org/drawingml/2006/main">
                  <a:graphicData uri="http://schemas.microsoft.com/office/word/2010/wordprocessingShape">
                    <wps:wsp>
                      <wps:cNvSpPr txBox="1"/>
                      <wps:spPr>
                        <a:xfrm>
                          <a:off x="0" y="0"/>
                          <a:ext cx="61560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4D29" w:rsidRDefault="00C44D29" w:rsidP="00C44D29">
                            <w:bookmarkStart w:id="2" w:name="_Hlk48656293"/>
                            <w:bookmarkStart w:id="3" w:name="_Hlk48656294"/>
                            <w:bookmarkStart w:id="4" w:name="_Hlk48656295"/>
                            <w:bookmarkStart w:id="5" w:name="_Hlk48656296"/>
                            <w:r>
                              <w:rPr>
                                <w:rFonts w:hint="eastAsia"/>
                              </w:rPr>
                              <w:t>この単元では、</w:t>
                            </w:r>
                            <w:r w:rsidR="0004061F">
                              <w:rPr>
                                <w:rFonts w:hint="eastAsia"/>
                              </w:rPr>
                              <w:t>物語</w:t>
                            </w:r>
                            <w:r w:rsidR="00EB4164">
                              <w:rPr>
                                <w:rFonts w:hint="eastAsia"/>
                              </w:rPr>
                              <w:t>の</w:t>
                            </w:r>
                            <w:r>
                              <w:rPr>
                                <w:rFonts w:hint="eastAsia"/>
                              </w:rPr>
                              <w:t>構成</w:t>
                            </w:r>
                            <w:r w:rsidR="00EB4164">
                              <w:rPr>
                                <w:rFonts w:hint="eastAsia"/>
                              </w:rPr>
                              <w:t>や展開</w:t>
                            </w:r>
                            <w:r>
                              <w:rPr>
                                <w:rFonts w:hint="eastAsia"/>
                              </w:rPr>
                              <w:t>の工夫について自分の考え</w:t>
                            </w:r>
                            <w:r w:rsidR="001C71FC">
                              <w:rPr>
                                <w:rFonts w:hint="eastAsia"/>
                              </w:rPr>
                              <w:t>を</w:t>
                            </w:r>
                            <w:r>
                              <w:rPr>
                                <w:rFonts w:hint="eastAsia"/>
                              </w:rPr>
                              <w:t>もつ学習をします。</w:t>
                            </w:r>
                          </w:p>
                          <w:p w:rsidR="008F172E" w:rsidRPr="00C44D29" w:rsidRDefault="00C44D29">
                            <w:r>
                              <w:rPr>
                                <w:rFonts w:hint="eastAsia"/>
                              </w:rPr>
                              <w:t>課題は、</w:t>
                            </w:r>
                            <w:r w:rsidR="00D32154">
                              <w:rPr>
                                <w:rFonts w:hint="eastAsia"/>
                              </w:rPr>
                              <w:t>「</w:t>
                            </w:r>
                            <w:r>
                              <w:rPr>
                                <w:rFonts w:hint="eastAsia"/>
                              </w:rPr>
                              <w:t>少年の日の思い出</w:t>
                            </w:r>
                            <w:r w:rsidR="00D32154">
                              <w:rPr>
                                <w:rFonts w:hint="eastAsia"/>
                              </w:rPr>
                              <w:t>」の</w:t>
                            </w:r>
                            <w:r>
                              <w:rPr>
                                <w:rFonts w:hint="eastAsia"/>
                              </w:rPr>
                              <w:t>構成</w:t>
                            </w:r>
                            <w:r w:rsidR="004E4D1D">
                              <w:rPr>
                                <w:rFonts w:hint="eastAsia"/>
                              </w:rPr>
                              <w:t>や展開</w:t>
                            </w:r>
                            <w:r>
                              <w:rPr>
                                <w:rFonts w:hint="eastAsia"/>
                              </w:rPr>
                              <w:t>の工夫を</w:t>
                            </w:r>
                            <w:r w:rsidR="00D32154">
                              <w:rPr>
                                <w:rFonts w:hint="eastAsia"/>
                              </w:rPr>
                              <w:t>、</w:t>
                            </w:r>
                            <w:r w:rsidR="00611AD2">
                              <w:rPr>
                                <w:rFonts w:hint="eastAsia"/>
                              </w:rPr>
                              <w:t>読んだことがある他の物語と比べて見つけ</w:t>
                            </w:r>
                            <w:r>
                              <w:rPr>
                                <w:rFonts w:hint="eastAsia"/>
                              </w:rPr>
                              <w:t>、語り合うことです。</w:t>
                            </w:r>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84.7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" fillcolor="white [3201]" strokeweight=".5pt">
                <v:textbox>
                  <w:txbxContent>
                    <w:p w:rsidR="00C44D29" w:rsidRDefault="00C44D29" w:rsidP="00C44D29">
                      <w:bookmarkStart w:id="6" w:name="_Hlk48656293"/>
                      <w:bookmarkStart w:id="7" w:name="_Hlk48656294"/>
                      <w:bookmarkStart w:id="8" w:name="_Hlk48656295"/>
                      <w:bookmarkStart w:id="9" w:name="_Hlk48656296"/>
                      <w:r>
                        <w:rPr>
                          <w:rFonts w:hint="eastAsia"/>
                        </w:rPr>
                        <w:t>この単元では、</w:t>
                      </w:r>
                      <w:r w:rsidR="0004061F">
                        <w:rPr>
                          <w:rFonts w:hint="eastAsia"/>
                        </w:rPr>
                        <w:t>物語</w:t>
                      </w:r>
                      <w:r w:rsidR="00EB4164">
                        <w:rPr>
                          <w:rFonts w:hint="eastAsia"/>
                        </w:rPr>
                        <w:t>の</w:t>
                      </w:r>
                      <w:r>
                        <w:rPr>
                          <w:rFonts w:hint="eastAsia"/>
                        </w:rPr>
                        <w:t>構成</w:t>
                      </w:r>
                      <w:r w:rsidR="00EB4164">
                        <w:rPr>
                          <w:rFonts w:hint="eastAsia"/>
                        </w:rPr>
                        <w:t>や展開</w:t>
                      </w:r>
                      <w:r>
                        <w:rPr>
                          <w:rFonts w:hint="eastAsia"/>
                        </w:rPr>
                        <w:t>の工夫について自分の考え</w:t>
                      </w:r>
                      <w:r w:rsidR="001C71FC">
                        <w:rPr>
                          <w:rFonts w:hint="eastAsia"/>
                        </w:rPr>
                        <w:t>を</w:t>
                      </w:r>
                      <w:r>
                        <w:rPr>
                          <w:rFonts w:hint="eastAsia"/>
                        </w:rPr>
                        <w:t>もつ学習をします。</w:t>
                      </w:r>
                    </w:p>
                    <w:p w:rsidR="008F172E" w:rsidRPr="00C44D29" w:rsidRDefault="00C44D29">
                      <w:r>
                        <w:rPr>
                          <w:rFonts w:hint="eastAsia"/>
                        </w:rPr>
                        <w:t>課題は、</w:t>
                      </w:r>
                      <w:r w:rsidR="00D32154">
                        <w:rPr>
                          <w:rFonts w:hint="eastAsia"/>
                        </w:rPr>
                        <w:t>「</w:t>
                      </w:r>
                      <w:r>
                        <w:rPr>
                          <w:rFonts w:hint="eastAsia"/>
                        </w:rPr>
                        <w:t>少年の日の思い出</w:t>
                      </w:r>
                      <w:r w:rsidR="00D32154">
                        <w:rPr>
                          <w:rFonts w:hint="eastAsia"/>
                        </w:rPr>
                        <w:t>」の</w:t>
                      </w:r>
                      <w:r>
                        <w:rPr>
                          <w:rFonts w:hint="eastAsia"/>
                        </w:rPr>
                        <w:t>構成</w:t>
                      </w:r>
                      <w:r w:rsidR="004E4D1D">
                        <w:rPr>
                          <w:rFonts w:hint="eastAsia"/>
                        </w:rPr>
                        <w:t>や展開</w:t>
                      </w:r>
                      <w:r>
                        <w:rPr>
                          <w:rFonts w:hint="eastAsia"/>
                        </w:rPr>
                        <w:t>の工夫を</w:t>
                      </w:r>
                      <w:r w:rsidR="00D32154">
                        <w:rPr>
                          <w:rFonts w:hint="eastAsia"/>
                        </w:rPr>
                        <w:t>、</w:t>
                      </w:r>
                      <w:r w:rsidR="00611AD2">
                        <w:rPr>
                          <w:rFonts w:hint="eastAsia"/>
                        </w:rPr>
                        <w:t>読んだことがある他の物語と比べて見つけ</w:t>
                      </w:r>
                      <w:r>
                        <w:rPr>
                          <w:rFonts w:hint="eastAsia"/>
                        </w:rPr>
                        <w:t>、語り合うことです。</w:t>
                      </w:r>
                      <w:bookmarkEnd w:id="6"/>
                      <w:bookmarkEnd w:id="7"/>
                      <w:bookmarkEnd w:id="8"/>
                      <w:bookmarkEnd w:id="9"/>
                    </w:p>
                  </w:txbxContent>
                </v:textbox>
                <w10:wrap anchorx="page" anchory="page"/>
                <w10:anchorlock/>
              </v:shape>
            </w:pict>
          </mc:Fallback>
        </mc:AlternateContent>
      </w:r>
    </w:p>
    <w:p w:rsidR="00337561" w:rsidRPr="00BC68D2" w:rsidRDefault="00337561" w:rsidP="00BC68D2">
      <w:pPr>
        <w:rPr>
          <w:rFonts w:asciiTheme="majorEastAsia" w:eastAsiaTheme="majorEastAsia" w:hAnsiTheme="majorEastAsia"/>
          <w:szCs w:val="21"/>
        </w:rPr>
      </w:pPr>
    </w:p>
    <w:p w:rsidR="00337561" w:rsidRPr="009429A1" w:rsidRDefault="00BC68D2" w:rsidP="00337561">
      <w:pPr>
        <w:rPr>
          <w:rFonts w:ascii="ＭＳ ゴシック" w:eastAsia="ＭＳ ゴシック" w:hAnsi="ＭＳ ゴシック"/>
          <w:szCs w:val="21"/>
        </w:rPr>
      </w:pPr>
      <w:r w:rsidRPr="009429A1">
        <w:rPr>
          <w:rFonts w:ascii="ＭＳ ゴシック" w:eastAsia="ＭＳ ゴシック" w:hAnsi="ＭＳ ゴシック" w:hint="eastAsia"/>
          <w:szCs w:val="21"/>
        </w:rPr>
        <w:t>７．</w:t>
      </w:r>
      <w:r w:rsidR="00337561" w:rsidRPr="009429A1">
        <w:rPr>
          <w:rFonts w:ascii="ＭＳ ゴシック" w:eastAsia="ＭＳ ゴシック" w:hAnsi="ＭＳ ゴシック" w:hint="eastAsia"/>
          <w:szCs w:val="21"/>
        </w:rPr>
        <w:t>単元の指導計画</w:t>
      </w:r>
    </w:p>
    <w:tbl>
      <w:tblPr>
        <w:tblStyle w:val="a9"/>
        <w:tblW w:w="9694" w:type="dxa"/>
        <w:tblLook w:val="04A0" w:firstRow="1" w:lastRow="0" w:firstColumn="1" w:lastColumn="0" w:noHBand="0" w:noVBand="1"/>
      </w:tblPr>
      <w:tblGrid>
        <w:gridCol w:w="680"/>
        <w:gridCol w:w="680"/>
        <w:gridCol w:w="6006"/>
        <w:gridCol w:w="2328"/>
      </w:tblGrid>
      <w:tr w:rsidR="002B1646" w:rsidRPr="000D1254" w:rsidTr="00BF1366">
        <w:tc>
          <w:tcPr>
            <w:tcW w:w="680" w:type="dxa"/>
            <w:vAlign w:val="center"/>
          </w:tcPr>
          <w:p w:rsidR="00337561" w:rsidRPr="000D1254" w:rsidRDefault="00337561" w:rsidP="00DF1751">
            <w:pPr>
              <w:jc w:val="center"/>
              <w:rPr>
                <w:szCs w:val="21"/>
              </w:rPr>
            </w:pPr>
            <w:r w:rsidRPr="000D1254">
              <w:rPr>
                <w:rFonts w:hint="eastAsia"/>
                <w:szCs w:val="21"/>
              </w:rPr>
              <w:t>次</w:t>
            </w:r>
          </w:p>
        </w:tc>
        <w:tc>
          <w:tcPr>
            <w:tcW w:w="680" w:type="dxa"/>
            <w:vAlign w:val="center"/>
          </w:tcPr>
          <w:p w:rsidR="00337561" w:rsidRPr="000D1254" w:rsidRDefault="00337561" w:rsidP="00DF1751">
            <w:pPr>
              <w:jc w:val="center"/>
              <w:rPr>
                <w:szCs w:val="21"/>
              </w:rPr>
            </w:pPr>
            <w:r w:rsidRPr="000D1254">
              <w:rPr>
                <w:rFonts w:hint="eastAsia"/>
                <w:szCs w:val="21"/>
              </w:rPr>
              <w:t>時間</w:t>
            </w:r>
          </w:p>
        </w:tc>
        <w:tc>
          <w:tcPr>
            <w:tcW w:w="6006" w:type="dxa"/>
            <w:vAlign w:val="center"/>
          </w:tcPr>
          <w:p w:rsidR="00337561" w:rsidRPr="000D1254" w:rsidRDefault="00337561" w:rsidP="00DF1751">
            <w:pPr>
              <w:jc w:val="center"/>
              <w:rPr>
                <w:szCs w:val="21"/>
              </w:rPr>
            </w:pPr>
            <w:r w:rsidRPr="000D1254">
              <w:rPr>
                <w:rFonts w:hint="eastAsia"/>
                <w:szCs w:val="21"/>
              </w:rPr>
              <w:t>主な学習活動</w:t>
            </w:r>
          </w:p>
        </w:tc>
        <w:tc>
          <w:tcPr>
            <w:tcW w:w="2328" w:type="dxa"/>
            <w:vAlign w:val="center"/>
          </w:tcPr>
          <w:p w:rsidR="00337561" w:rsidRDefault="00337561" w:rsidP="00DF1751">
            <w:pPr>
              <w:jc w:val="center"/>
              <w:rPr>
                <w:szCs w:val="21"/>
              </w:rPr>
            </w:pPr>
            <w:r w:rsidRPr="000D1254">
              <w:rPr>
                <w:rFonts w:hint="eastAsia"/>
                <w:szCs w:val="21"/>
              </w:rPr>
              <w:t>評価</w:t>
            </w:r>
            <w:r w:rsidR="00D255D0">
              <w:rPr>
                <w:rFonts w:hint="eastAsia"/>
                <w:szCs w:val="21"/>
              </w:rPr>
              <w:t>規</w:t>
            </w:r>
            <w:r w:rsidRPr="000D1254">
              <w:rPr>
                <w:rFonts w:hint="eastAsia"/>
                <w:szCs w:val="21"/>
              </w:rPr>
              <w:t>準</w:t>
            </w:r>
            <w:r w:rsidR="00BC68D2">
              <w:rPr>
                <w:rFonts w:hint="eastAsia"/>
                <w:szCs w:val="21"/>
              </w:rPr>
              <w:t>【</w:t>
            </w:r>
            <w:r w:rsidR="0012280C">
              <w:rPr>
                <w:rFonts w:hint="eastAsia"/>
                <w:szCs w:val="21"/>
              </w:rPr>
              <w:t xml:space="preserve"> </w:t>
            </w:r>
            <w:r w:rsidR="00BC68D2">
              <w:rPr>
                <w:rFonts w:hint="eastAsia"/>
                <w:szCs w:val="21"/>
              </w:rPr>
              <w:t>】</w:t>
            </w:r>
          </w:p>
          <w:p w:rsidR="00BC68D2" w:rsidRPr="000D1254" w:rsidRDefault="00BC68D2" w:rsidP="00DF1751">
            <w:pPr>
              <w:jc w:val="center"/>
              <w:rPr>
                <w:szCs w:val="21"/>
              </w:rPr>
            </w:pPr>
            <w:r>
              <w:rPr>
                <w:rFonts w:hint="eastAsia"/>
                <w:szCs w:val="21"/>
              </w:rPr>
              <w:t>評価方法［</w:t>
            </w:r>
            <w:r w:rsidR="0012280C">
              <w:rPr>
                <w:rFonts w:hint="eastAsia"/>
                <w:szCs w:val="21"/>
              </w:rPr>
              <w:t xml:space="preserve"> </w:t>
            </w:r>
            <w:r>
              <w:rPr>
                <w:rFonts w:hint="eastAsia"/>
                <w:szCs w:val="21"/>
              </w:rPr>
              <w:t>］</w:t>
            </w:r>
          </w:p>
        </w:tc>
      </w:tr>
      <w:tr w:rsidR="0023069D" w:rsidRPr="000D1254" w:rsidTr="005C1073">
        <w:tc>
          <w:tcPr>
            <w:tcW w:w="680" w:type="dxa"/>
            <w:vMerge w:val="restart"/>
            <w:vAlign w:val="center"/>
          </w:tcPr>
          <w:p w:rsidR="0023069D" w:rsidRPr="000D1254" w:rsidRDefault="0023069D" w:rsidP="004A0E72">
            <w:pPr>
              <w:jc w:val="center"/>
              <w:rPr>
                <w:szCs w:val="21"/>
              </w:rPr>
            </w:pPr>
            <w:r>
              <w:rPr>
                <w:rFonts w:hint="eastAsia"/>
                <w:szCs w:val="21"/>
              </w:rPr>
              <w:t>１</w:t>
            </w:r>
          </w:p>
        </w:tc>
        <w:tc>
          <w:tcPr>
            <w:tcW w:w="680" w:type="dxa"/>
            <w:vAlign w:val="center"/>
          </w:tcPr>
          <w:p w:rsidR="0023069D" w:rsidRPr="000D1254" w:rsidRDefault="0023069D" w:rsidP="004A0E72">
            <w:pPr>
              <w:jc w:val="center"/>
              <w:rPr>
                <w:szCs w:val="21"/>
              </w:rPr>
            </w:pPr>
            <w:r w:rsidRPr="000D1254">
              <w:rPr>
                <w:rFonts w:hint="eastAsia"/>
                <w:szCs w:val="21"/>
              </w:rPr>
              <w:t>１</w:t>
            </w:r>
          </w:p>
        </w:tc>
        <w:tc>
          <w:tcPr>
            <w:tcW w:w="6006" w:type="dxa"/>
            <w:vAlign w:val="center"/>
          </w:tcPr>
          <w:p w:rsidR="0023069D" w:rsidRPr="00DF1751" w:rsidRDefault="0023069D" w:rsidP="00C44D29">
            <w:pPr>
              <w:rPr>
                <w:szCs w:val="21"/>
              </w:rPr>
            </w:pPr>
            <w:r>
              <w:rPr>
                <w:rFonts w:hint="eastAsia"/>
              </w:rPr>
              <w:t>・学習課題と中心となる言語活動を知る。</w:t>
            </w:r>
            <w:r w:rsidRPr="00D32154">
              <w:rPr>
                <w:rFonts w:hint="eastAsia"/>
                <w:szCs w:val="21"/>
                <w:bdr w:val="single" w:sz="4" w:space="0" w:color="auto"/>
              </w:rPr>
              <w:t>学習計画表</w:t>
            </w:r>
          </w:p>
          <w:p w:rsidR="0023069D" w:rsidRDefault="0023069D" w:rsidP="00C44D29">
            <w:r>
              <w:rPr>
                <w:rFonts w:hint="eastAsia"/>
              </w:rPr>
              <w:t>・物語の構成について知る。</w:t>
            </w:r>
            <w:r w:rsidRPr="00D32154">
              <w:rPr>
                <w:rFonts w:hint="eastAsia"/>
                <w:szCs w:val="21"/>
                <w:bdr w:val="single" w:sz="4" w:space="0" w:color="auto"/>
              </w:rPr>
              <w:t>学習のてびき</w:t>
            </w:r>
          </w:p>
          <w:p w:rsidR="00611AD2" w:rsidRDefault="00611AD2" w:rsidP="00611AD2">
            <w:pPr>
              <w:ind w:leftChars="100" w:left="420" w:hangingChars="100" w:hanging="210"/>
            </w:pPr>
            <w:r>
              <w:rPr>
                <w:rFonts w:hint="eastAsia"/>
              </w:rPr>
              <w:t>○『大造じいさんとガン』で授業者が作成した言語活動モデルを読み言語活動のイメージをもつ。</w:t>
            </w:r>
            <w:r w:rsidRPr="00D32154">
              <w:rPr>
                <w:rFonts w:hint="eastAsia"/>
                <w:bdr w:val="single" w:sz="4" w:space="0" w:color="auto"/>
              </w:rPr>
              <w:t>学習シート①</w:t>
            </w:r>
          </w:p>
          <w:p w:rsidR="0023069D" w:rsidRPr="00BA2699" w:rsidRDefault="0023069D" w:rsidP="00611AD2">
            <w:pPr>
              <w:ind w:leftChars="100" w:left="420" w:hangingChars="100" w:hanging="210"/>
            </w:pPr>
            <w:r>
              <w:rPr>
                <w:rFonts w:hint="eastAsia"/>
              </w:rPr>
              <w:t>○小学校の既習作品『</w:t>
            </w:r>
            <w:r w:rsidR="00611AD2">
              <w:rPr>
                <w:rFonts w:hint="eastAsia"/>
              </w:rPr>
              <w:t>スイミー</w:t>
            </w:r>
            <w:r>
              <w:rPr>
                <w:rFonts w:hint="eastAsia"/>
              </w:rPr>
              <w:t>』と学習のてびきを用いて、物語の基本構成を知る。</w:t>
            </w:r>
            <w:r w:rsidR="00611AD2" w:rsidRPr="00D32154">
              <w:rPr>
                <w:rFonts w:hint="eastAsia"/>
                <w:bdr w:val="single" w:sz="4" w:space="0" w:color="auto"/>
              </w:rPr>
              <w:t>学習シート②</w:t>
            </w:r>
          </w:p>
        </w:tc>
        <w:tc>
          <w:tcPr>
            <w:tcW w:w="2328" w:type="dxa"/>
            <w:vMerge w:val="restart"/>
            <w:vAlign w:val="center"/>
          </w:tcPr>
          <w:p w:rsidR="0023069D" w:rsidRPr="00891DA1" w:rsidRDefault="0023069D" w:rsidP="004A0E72">
            <w:pPr>
              <w:rPr>
                <w:rFonts w:ascii="ＭＳ 明朝" w:eastAsia="ＭＳ 明朝" w:hAnsi="ＭＳ 明朝" w:cs="Times New Roman"/>
                <w:spacing w:val="-9"/>
                <w:sz w:val="18"/>
                <w:szCs w:val="18"/>
              </w:rPr>
            </w:pPr>
            <w:r w:rsidRPr="00891DA1">
              <w:rPr>
                <w:rFonts w:ascii="ＭＳ 明朝" w:eastAsia="ＭＳ 明朝" w:hAnsi="ＭＳ 明朝" w:cs="Times New Roman" w:hint="eastAsia"/>
                <w:spacing w:val="-9"/>
                <w:sz w:val="18"/>
                <w:szCs w:val="18"/>
              </w:rPr>
              <w:t>【関①】</w:t>
            </w:r>
          </w:p>
          <w:p w:rsidR="0023069D" w:rsidRPr="0023069D" w:rsidRDefault="0023069D" w:rsidP="00BA2699">
            <w:pPr>
              <w:rPr>
                <w:szCs w:val="21"/>
              </w:rPr>
            </w:pPr>
            <w:r w:rsidRPr="00891DA1">
              <w:rPr>
                <w:rFonts w:ascii="ＭＳ 明朝" w:eastAsia="ＭＳ 明朝" w:hAnsi="ＭＳ 明朝" w:cs="Times New Roman" w:hint="eastAsia"/>
                <w:spacing w:val="-9"/>
                <w:sz w:val="18"/>
                <w:szCs w:val="18"/>
              </w:rPr>
              <w:t>［学習計画表の記述分析］</w:t>
            </w:r>
          </w:p>
        </w:tc>
      </w:tr>
      <w:tr w:rsidR="0023069D" w:rsidRPr="000D1254" w:rsidTr="005C1073">
        <w:tc>
          <w:tcPr>
            <w:tcW w:w="680" w:type="dxa"/>
            <w:vMerge/>
            <w:vAlign w:val="center"/>
          </w:tcPr>
          <w:p w:rsidR="0023069D" w:rsidRPr="000D1254" w:rsidRDefault="0023069D" w:rsidP="004A0E72">
            <w:pPr>
              <w:jc w:val="center"/>
              <w:rPr>
                <w:szCs w:val="21"/>
              </w:rPr>
            </w:pPr>
          </w:p>
        </w:tc>
        <w:tc>
          <w:tcPr>
            <w:tcW w:w="680" w:type="dxa"/>
            <w:vAlign w:val="center"/>
          </w:tcPr>
          <w:p w:rsidR="0023069D" w:rsidRPr="000D1254" w:rsidRDefault="0023069D" w:rsidP="004A0E72">
            <w:pPr>
              <w:jc w:val="center"/>
              <w:rPr>
                <w:szCs w:val="21"/>
              </w:rPr>
            </w:pPr>
            <w:r>
              <w:rPr>
                <w:rFonts w:hint="eastAsia"/>
                <w:szCs w:val="21"/>
              </w:rPr>
              <w:t>２</w:t>
            </w:r>
          </w:p>
        </w:tc>
        <w:tc>
          <w:tcPr>
            <w:tcW w:w="6006" w:type="dxa"/>
            <w:vAlign w:val="center"/>
          </w:tcPr>
          <w:p w:rsidR="0023069D" w:rsidRPr="00637DA5" w:rsidRDefault="0023069D" w:rsidP="00DF1751">
            <w:pPr>
              <w:ind w:left="210" w:hangingChars="100" w:hanging="210"/>
            </w:pPr>
            <w:r>
              <w:rPr>
                <w:rFonts w:hint="eastAsia"/>
              </w:rPr>
              <w:t>・『少年の日の思い出』の全文を構成や場面の展開の工夫に注意して読む。</w:t>
            </w:r>
          </w:p>
          <w:p w:rsidR="0023069D" w:rsidRPr="00BA2699" w:rsidRDefault="0023069D" w:rsidP="00BA2699">
            <w:r>
              <w:rPr>
                <w:rFonts w:hint="eastAsia"/>
              </w:rPr>
              <w:t>・学習計画表に基づいて、学習の見通しと問いを</w:t>
            </w:r>
            <w:r w:rsidR="00D32154">
              <w:rPr>
                <w:rFonts w:hint="eastAsia"/>
              </w:rPr>
              <w:t>も</w:t>
            </w:r>
            <w:r>
              <w:rPr>
                <w:rFonts w:hint="eastAsia"/>
              </w:rPr>
              <w:t>つ。</w:t>
            </w:r>
          </w:p>
        </w:tc>
        <w:tc>
          <w:tcPr>
            <w:tcW w:w="2328" w:type="dxa"/>
            <w:vMerge/>
            <w:vAlign w:val="center"/>
          </w:tcPr>
          <w:p w:rsidR="0023069D" w:rsidRPr="00BA2699" w:rsidRDefault="0023069D" w:rsidP="00BA2699">
            <w:pPr>
              <w:rPr>
                <w:rFonts w:ascii="ＭＳ 明朝" w:eastAsia="ＭＳ 明朝" w:hAnsi="ＭＳ 明朝" w:cs="Times New Roman"/>
                <w:spacing w:val="-9"/>
                <w:sz w:val="18"/>
                <w:szCs w:val="20"/>
              </w:rPr>
            </w:pPr>
          </w:p>
        </w:tc>
      </w:tr>
      <w:tr w:rsidR="00DF1751" w:rsidRPr="000D1254" w:rsidTr="005C1073">
        <w:tc>
          <w:tcPr>
            <w:tcW w:w="680" w:type="dxa"/>
            <w:vAlign w:val="center"/>
          </w:tcPr>
          <w:p w:rsidR="00DF1751" w:rsidRPr="000D1254" w:rsidRDefault="00DF1751" w:rsidP="00DF1751">
            <w:pPr>
              <w:jc w:val="center"/>
              <w:rPr>
                <w:szCs w:val="21"/>
              </w:rPr>
            </w:pPr>
            <w:r>
              <w:rPr>
                <w:rFonts w:hint="eastAsia"/>
                <w:szCs w:val="21"/>
              </w:rPr>
              <w:t>２</w:t>
            </w:r>
          </w:p>
        </w:tc>
        <w:tc>
          <w:tcPr>
            <w:tcW w:w="680" w:type="dxa"/>
            <w:vAlign w:val="center"/>
          </w:tcPr>
          <w:p w:rsidR="00DF1751" w:rsidRDefault="00DF1751" w:rsidP="00DF1751">
            <w:pPr>
              <w:jc w:val="center"/>
              <w:rPr>
                <w:szCs w:val="21"/>
              </w:rPr>
            </w:pPr>
            <w:r>
              <w:rPr>
                <w:rFonts w:hint="eastAsia"/>
                <w:szCs w:val="21"/>
              </w:rPr>
              <w:t>３</w:t>
            </w:r>
          </w:p>
          <w:p w:rsidR="00DF1751" w:rsidRDefault="00DF1751" w:rsidP="00DF1751">
            <w:pPr>
              <w:jc w:val="center"/>
              <w:rPr>
                <w:szCs w:val="21"/>
              </w:rPr>
            </w:pPr>
          </w:p>
          <w:p w:rsidR="00DF1751" w:rsidRPr="000D1254" w:rsidRDefault="00DF1751" w:rsidP="00DF1751">
            <w:pPr>
              <w:jc w:val="center"/>
              <w:rPr>
                <w:szCs w:val="21"/>
              </w:rPr>
            </w:pPr>
            <w:r>
              <w:rPr>
                <w:rFonts w:hint="eastAsia"/>
                <w:szCs w:val="21"/>
              </w:rPr>
              <w:t>４</w:t>
            </w:r>
          </w:p>
        </w:tc>
        <w:tc>
          <w:tcPr>
            <w:tcW w:w="6006" w:type="dxa"/>
            <w:vAlign w:val="center"/>
          </w:tcPr>
          <w:p w:rsidR="00DF1751" w:rsidRDefault="00DF1751" w:rsidP="00DF1751">
            <w:pPr>
              <w:ind w:left="210" w:hangingChars="100" w:hanging="210"/>
            </w:pPr>
            <w:r>
              <w:rPr>
                <w:rFonts w:hint="eastAsia"/>
                <w:szCs w:val="21"/>
              </w:rPr>
              <w:t>・</w:t>
            </w:r>
            <w:r>
              <w:rPr>
                <w:rFonts w:hint="eastAsia"/>
              </w:rPr>
              <w:t>『少年の日の思い出』から、構成</w:t>
            </w:r>
            <w:r w:rsidR="00EB4164">
              <w:rPr>
                <w:rFonts w:hint="eastAsia"/>
              </w:rPr>
              <w:t>や場面の展開</w:t>
            </w:r>
            <w:r>
              <w:rPr>
                <w:rFonts w:hint="eastAsia"/>
              </w:rPr>
              <w:t>で</w:t>
            </w:r>
            <w:r w:rsidR="00EB4164">
              <w:rPr>
                <w:rFonts w:hint="eastAsia"/>
              </w:rPr>
              <w:t>の工夫されている</w:t>
            </w:r>
            <w:r>
              <w:rPr>
                <w:rFonts w:hint="eastAsia"/>
              </w:rPr>
              <w:t>部分を見つけ、まとめる。</w:t>
            </w:r>
          </w:p>
          <w:p w:rsidR="00DF1751" w:rsidRDefault="00DF1751" w:rsidP="00DF1751">
            <w:r>
              <w:rPr>
                <w:rFonts w:hint="eastAsia"/>
              </w:rPr>
              <w:t>・まとめた部分について、自分の考えを書く。</w:t>
            </w:r>
          </w:p>
          <w:p w:rsidR="00DF1751" w:rsidRDefault="00DF1751" w:rsidP="00DF1751">
            <w:r>
              <w:rPr>
                <w:rFonts w:hint="eastAsia"/>
              </w:rPr>
              <w:t xml:space="preserve">　○なぜ、印象に残ったのか理由が分かるように書く。</w:t>
            </w:r>
          </w:p>
          <w:p w:rsidR="00DF1751" w:rsidRDefault="00DF1751" w:rsidP="00D32154">
            <w:pPr>
              <w:ind w:leftChars="-1" w:left="370" w:hangingChars="177" w:hanging="372"/>
            </w:pPr>
            <w:r>
              <w:rPr>
                <w:rFonts w:hint="eastAsia"/>
              </w:rPr>
              <w:t xml:space="preserve">　○自分が</w:t>
            </w:r>
            <w:r w:rsidR="00EB4164">
              <w:rPr>
                <w:rFonts w:hint="eastAsia"/>
              </w:rPr>
              <w:t>構成や場面の展開の</w:t>
            </w:r>
            <w:r>
              <w:rPr>
                <w:rFonts w:hint="eastAsia"/>
              </w:rPr>
              <w:t>工夫が印象的だと思った部分で感じたことが伝わるように書く</w:t>
            </w:r>
            <w:r w:rsidR="00D32154">
              <w:rPr>
                <w:rFonts w:hint="eastAsia"/>
              </w:rPr>
              <w:t>。</w:t>
            </w:r>
          </w:p>
          <w:p w:rsidR="00DF1751" w:rsidRPr="00BA2699" w:rsidRDefault="00DF1751" w:rsidP="00DF1751">
            <w:r>
              <w:rPr>
                <w:rFonts w:hint="eastAsia"/>
              </w:rPr>
              <w:t xml:space="preserve">　○原稿用紙にまとめる。（およそ三百字）</w:t>
            </w:r>
          </w:p>
        </w:tc>
        <w:tc>
          <w:tcPr>
            <w:tcW w:w="2328" w:type="dxa"/>
            <w:vAlign w:val="center"/>
          </w:tcPr>
          <w:p w:rsidR="00DF1751" w:rsidRPr="00BF1366" w:rsidRDefault="00DF1751" w:rsidP="00DF1751">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【読①</w:t>
            </w:r>
            <w:r w:rsidR="0023069D">
              <w:rPr>
                <w:rFonts w:ascii="ＭＳ 明朝" w:eastAsia="ＭＳ 明朝" w:hAnsi="ＭＳ 明朝" w:cs="Times New Roman" w:hint="eastAsia"/>
                <w:spacing w:val="-9"/>
                <w:sz w:val="18"/>
                <w:szCs w:val="20"/>
              </w:rPr>
              <w:t>②</w:t>
            </w:r>
            <w:r w:rsidRPr="00BF1366">
              <w:rPr>
                <w:rFonts w:ascii="ＭＳ 明朝" w:eastAsia="ＭＳ 明朝" w:hAnsi="ＭＳ 明朝" w:cs="Times New Roman" w:hint="eastAsia"/>
                <w:spacing w:val="-9"/>
                <w:sz w:val="18"/>
                <w:szCs w:val="20"/>
              </w:rPr>
              <w:t>】</w:t>
            </w:r>
          </w:p>
          <w:p w:rsidR="00DF1751" w:rsidRPr="00BF1366" w:rsidRDefault="00DF1751" w:rsidP="00DF1751">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sidR="00611AD2">
              <w:rPr>
                <w:rFonts w:ascii="ＭＳ 明朝" w:eastAsia="ＭＳ 明朝" w:hAnsi="ＭＳ 明朝" w:cs="Times New Roman" w:hint="eastAsia"/>
                <w:spacing w:val="-9"/>
                <w:sz w:val="18"/>
                <w:szCs w:val="20"/>
              </w:rPr>
              <w:t>原稿</w:t>
            </w:r>
            <w:r w:rsidRPr="00BF1366">
              <w:rPr>
                <w:rFonts w:ascii="ＭＳ 明朝" w:eastAsia="ＭＳ 明朝" w:hAnsi="ＭＳ 明朝" w:cs="Times New Roman" w:hint="eastAsia"/>
                <w:spacing w:val="-9"/>
                <w:sz w:val="18"/>
                <w:szCs w:val="20"/>
              </w:rPr>
              <w:t>の記述分析］</w:t>
            </w:r>
          </w:p>
          <w:p w:rsidR="00DF1751" w:rsidRDefault="00DF1751" w:rsidP="00DF1751">
            <w:pPr>
              <w:rPr>
                <w:rFonts w:ascii="ＭＳ 明朝" w:eastAsia="ＭＳ 明朝" w:hAnsi="ＭＳ 明朝" w:cs="Times New Roman"/>
                <w:spacing w:val="-9"/>
                <w:sz w:val="18"/>
                <w:szCs w:val="20"/>
              </w:rPr>
            </w:pPr>
          </w:p>
          <w:p w:rsidR="00DF1751" w:rsidRPr="00891DA1" w:rsidRDefault="00DF1751" w:rsidP="00DF1751">
            <w:pPr>
              <w:rPr>
                <w:rFonts w:ascii="ＭＳ 明朝" w:eastAsia="ＭＳ 明朝" w:hAnsi="ＭＳ 明朝" w:cs="Times New Roman"/>
                <w:spacing w:val="-9"/>
                <w:sz w:val="18"/>
                <w:szCs w:val="18"/>
              </w:rPr>
            </w:pPr>
            <w:r w:rsidRPr="00891DA1">
              <w:rPr>
                <w:rFonts w:ascii="ＭＳ 明朝" w:eastAsia="ＭＳ 明朝" w:hAnsi="ＭＳ 明朝" w:cs="Times New Roman" w:hint="eastAsia"/>
                <w:spacing w:val="-9"/>
                <w:sz w:val="18"/>
                <w:szCs w:val="18"/>
              </w:rPr>
              <w:t>【関①】</w:t>
            </w:r>
          </w:p>
          <w:p w:rsidR="00DF1751" w:rsidRPr="0023069D" w:rsidRDefault="00DF1751" w:rsidP="00DF1751">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Pr>
                <w:rFonts w:ascii="ＭＳ 明朝" w:eastAsia="ＭＳ 明朝" w:hAnsi="ＭＳ 明朝" w:cs="Times New Roman" w:hint="eastAsia"/>
                <w:spacing w:val="-9"/>
                <w:sz w:val="18"/>
                <w:szCs w:val="20"/>
              </w:rPr>
              <w:t>学習活動の観察</w:t>
            </w:r>
            <w:r w:rsidRPr="00BF1366">
              <w:rPr>
                <w:rFonts w:ascii="ＭＳ 明朝" w:eastAsia="ＭＳ 明朝" w:hAnsi="ＭＳ 明朝" w:cs="Times New Roman" w:hint="eastAsia"/>
                <w:spacing w:val="-9"/>
                <w:sz w:val="18"/>
                <w:szCs w:val="20"/>
              </w:rPr>
              <w:t>］</w:t>
            </w:r>
          </w:p>
        </w:tc>
      </w:tr>
      <w:tr w:rsidR="00DF1751" w:rsidRPr="000D1254" w:rsidTr="00DF1751">
        <w:trPr>
          <w:trHeight w:val="870"/>
        </w:trPr>
        <w:tc>
          <w:tcPr>
            <w:tcW w:w="680" w:type="dxa"/>
            <w:vMerge w:val="restart"/>
            <w:vAlign w:val="center"/>
          </w:tcPr>
          <w:p w:rsidR="00DF1751" w:rsidRPr="000D1254" w:rsidRDefault="00DF1751" w:rsidP="00DF1751">
            <w:pPr>
              <w:jc w:val="center"/>
              <w:rPr>
                <w:szCs w:val="21"/>
              </w:rPr>
            </w:pPr>
            <w:r>
              <w:rPr>
                <w:rFonts w:hint="eastAsia"/>
                <w:szCs w:val="21"/>
              </w:rPr>
              <w:t>３</w:t>
            </w:r>
          </w:p>
        </w:tc>
        <w:tc>
          <w:tcPr>
            <w:tcW w:w="680" w:type="dxa"/>
            <w:vAlign w:val="center"/>
          </w:tcPr>
          <w:p w:rsidR="00DF1751" w:rsidRPr="000D1254" w:rsidRDefault="00DF1751" w:rsidP="00DF1751">
            <w:pPr>
              <w:jc w:val="center"/>
              <w:rPr>
                <w:szCs w:val="21"/>
              </w:rPr>
            </w:pPr>
            <w:r>
              <w:rPr>
                <w:rFonts w:hint="eastAsia"/>
                <w:szCs w:val="21"/>
              </w:rPr>
              <w:t>５</w:t>
            </w:r>
          </w:p>
        </w:tc>
        <w:tc>
          <w:tcPr>
            <w:tcW w:w="6006" w:type="dxa"/>
            <w:vAlign w:val="center"/>
          </w:tcPr>
          <w:p w:rsidR="00DF1751" w:rsidRDefault="00DF1751" w:rsidP="00DF1751">
            <w:pPr>
              <w:ind w:left="210" w:hangingChars="100" w:hanging="210"/>
            </w:pPr>
            <w:r>
              <w:rPr>
                <w:rFonts w:hint="eastAsia"/>
              </w:rPr>
              <w:t>・まとめた場面の展開や構成の工夫についてグループで交流する。</w:t>
            </w:r>
          </w:p>
          <w:p w:rsidR="00DF1751" w:rsidRPr="00114648" w:rsidRDefault="00DF1751" w:rsidP="00EB4164">
            <w:pPr>
              <w:ind w:left="210" w:hangingChars="100" w:hanging="210"/>
            </w:pPr>
            <w:r>
              <w:rPr>
                <w:rFonts w:hint="eastAsia"/>
              </w:rPr>
              <w:t>・交流をふまえて、よりふさわしい表現を用いて、まとめを清書する。</w:t>
            </w:r>
          </w:p>
        </w:tc>
        <w:tc>
          <w:tcPr>
            <w:tcW w:w="2328" w:type="dxa"/>
            <w:vMerge w:val="restart"/>
            <w:vAlign w:val="center"/>
          </w:tcPr>
          <w:p w:rsidR="00611AD2" w:rsidRPr="00BF1366" w:rsidRDefault="00611AD2" w:rsidP="00611AD2">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【言①】</w:t>
            </w:r>
          </w:p>
          <w:p w:rsidR="00611AD2" w:rsidRDefault="00611AD2" w:rsidP="00611AD2">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Pr>
                <w:rFonts w:ascii="ＭＳ 明朝" w:eastAsia="ＭＳ 明朝" w:hAnsi="ＭＳ 明朝" w:cs="Times New Roman" w:hint="eastAsia"/>
                <w:spacing w:val="-9"/>
                <w:sz w:val="18"/>
                <w:szCs w:val="20"/>
              </w:rPr>
              <w:t>学習シート</w:t>
            </w:r>
            <w:r w:rsidRPr="00BF1366">
              <w:rPr>
                <w:rFonts w:ascii="ＭＳ 明朝" w:eastAsia="ＭＳ 明朝" w:hAnsi="ＭＳ 明朝" w:cs="Times New Roman" w:hint="eastAsia"/>
                <w:spacing w:val="-9"/>
                <w:sz w:val="18"/>
                <w:szCs w:val="20"/>
              </w:rPr>
              <w:t>の記述分析］</w:t>
            </w:r>
          </w:p>
          <w:p w:rsidR="00DF1751" w:rsidRPr="00891DA1" w:rsidRDefault="00DF1751" w:rsidP="00611AD2">
            <w:pPr>
              <w:rPr>
                <w:rFonts w:ascii="ＭＳ 明朝" w:eastAsia="ＭＳ 明朝" w:hAnsi="ＭＳ 明朝" w:cs="Times New Roman"/>
                <w:spacing w:val="-9"/>
                <w:sz w:val="18"/>
                <w:szCs w:val="18"/>
              </w:rPr>
            </w:pPr>
            <w:r w:rsidRPr="00891DA1">
              <w:rPr>
                <w:rFonts w:ascii="ＭＳ 明朝" w:eastAsia="ＭＳ 明朝" w:hAnsi="ＭＳ 明朝" w:cs="Times New Roman" w:hint="eastAsia"/>
                <w:spacing w:val="-9"/>
                <w:sz w:val="18"/>
                <w:szCs w:val="18"/>
              </w:rPr>
              <w:t>【関①】</w:t>
            </w:r>
          </w:p>
          <w:p w:rsidR="00DF1751" w:rsidRPr="00891DA1" w:rsidRDefault="00DF1751" w:rsidP="00DF1751">
            <w:pPr>
              <w:rPr>
                <w:rFonts w:ascii="ＭＳ 明朝" w:eastAsia="ＭＳ 明朝" w:hAnsi="ＭＳ 明朝" w:cs="Times New Roman"/>
                <w:color w:val="FF0000"/>
                <w:spacing w:val="-9"/>
                <w:sz w:val="18"/>
                <w:szCs w:val="18"/>
              </w:rPr>
            </w:pPr>
            <w:r w:rsidRPr="00891DA1">
              <w:rPr>
                <w:rFonts w:ascii="ＭＳ 明朝" w:eastAsia="ＭＳ 明朝" w:hAnsi="ＭＳ 明朝" w:cs="Times New Roman" w:hint="eastAsia"/>
                <w:spacing w:val="-9"/>
                <w:sz w:val="18"/>
                <w:szCs w:val="18"/>
              </w:rPr>
              <w:t>［学習計画表の記述分析］</w:t>
            </w:r>
          </w:p>
        </w:tc>
      </w:tr>
      <w:tr w:rsidR="00DF1751" w:rsidRPr="000D1254" w:rsidTr="005C1073">
        <w:trPr>
          <w:trHeight w:val="870"/>
        </w:trPr>
        <w:tc>
          <w:tcPr>
            <w:tcW w:w="680" w:type="dxa"/>
            <w:vMerge/>
            <w:vAlign w:val="center"/>
          </w:tcPr>
          <w:p w:rsidR="00DF1751" w:rsidRDefault="00DF1751" w:rsidP="00DF1751">
            <w:pPr>
              <w:jc w:val="center"/>
              <w:rPr>
                <w:szCs w:val="21"/>
              </w:rPr>
            </w:pPr>
          </w:p>
        </w:tc>
        <w:tc>
          <w:tcPr>
            <w:tcW w:w="680" w:type="dxa"/>
            <w:vAlign w:val="center"/>
          </w:tcPr>
          <w:p w:rsidR="00DF1751" w:rsidRDefault="00DF1751" w:rsidP="00DF1751">
            <w:pPr>
              <w:jc w:val="center"/>
              <w:rPr>
                <w:szCs w:val="21"/>
              </w:rPr>
            </w:pPr>
            <w:r>
              <w:rPr>
                <w:rFonts w:hint="eastAsia"/>
                <w:szCs w:val="21"/>
              </w:rPr>
              <w:t>６</w:t>
            </w:r>
          </w:p>
        </w:tc>
        <w:tc>
          <w:tcPr>
            <w:tcW w:w="6006" w:type="dxa"/>
            <w:vAlign w:val="center"/>
          </w:tcPr>
          <w:p w:rsidR="00DF1751" w:rsidRDefault="00DF1751" w:rsidP="00DF1751">
            <w:r>
              <w:rPr>
                <w:rFonts w:hint="eastAsia"/>
              </w:rPr>
              <w:t>・清書されたものを綴った冊子を読み単元を振り返る。</w:t>
            </w:r>
          </w:p>
        </w:tc>
        <w:tc>
          <w:tcPr>
            <w:tcW w:w="2328" w:type="dxa"/>
            <w:vMerge/>
            <w:vAlign w:val="center"/>
          </w:tcPr>
          <w:p w:rsidR="00DF1751" w:rsidRPr="00891DA1" w:rsidRDefault="00DF1751" w:rsidP="00DF1751">
            <w:pPr>
              <w:rPr>
                <w:rFonts w:ascii="ＭＳ 明朝" w:eastAsia="ＭＳ 明朝" w:hAnsi="ＭＳ 明朝" w:cs="Times New Roman"/>
                <w:spacing w:val="-9"/>
                <w:sz w:val="18"/>
                <w:szCs w:val="18"/>
              </w:rPr>
            </w:pPr>
          </w:p>
        </w:tc>
      </w:tr>
    </w:tbl>
    <w:p w:rsidR="002562D4" w:rsidRDefault="002562D4" w:rsidP="002562D4">
      <w:pPr>
        <w:ind w:firstLineChars="100" w:firstLine="210"/>
        <w:rPr>
          <w:rFonts w:ascii="ＭＳ 明朝" w:eastAsia="ＭＳ 明朝" w:hAnsi="ＭＳ 明朝" w:cs="Times New Roman"/>
        </w:rPr>
      </w:pPr>
    </w:p>
    <w:sectPr w:rsidR="002562D4" w:rsidSect="00CA4E6E">
      <w:type w:val="continuous"/>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BB1" w:rsidRDefault="002E5BB1" w:rsidP="00272AE5">
      <w:r>
        <w:separator/>
      </w:r>
    </w:p>
  </w:endnote>
  <w:endnote w:type="continuationSeparator" w:id="0">
    <w:p w:rsidR="002E5BB1" w:rsidRDefault="002E5BB1" w:rsidP="0027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BB1" w:rsidRDefault="002E5BB1" w:rsidP="00272AE5">
      <w:r>
        <w:separator/>
      </w:r>
    </w:p>
  </w:footnote>
  <w:footnote w:type="continuationSeparator" w:id="0">
    <w:p w:rsidR="002E5BB1" w:rsidRDefault="002E5BB1" w:rsidP="00272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09E"/>
    <w:multiLevelType w:val="hybridMultilevel"/>
    <w:tmpl w:val="BE1475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30139"/>
    <w:multiLevelType w:val="hybridMultilevel"/>
    <w:tmpl w:val="3C0C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F28D5"/>
    <w:multiLevelType w:val="hybridMultilevel"/>
    <w:tmpl w:val="597C41DE"/>
    <w:lvl w:ilvl="0" w:tplc="51323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D24CA"/>
    <w:multiLevelType w:val="hybridMultilevel"/>
    <w:tmpl w:val="A42A8304"/>
    <w:lvl w:ilvl="0" w:tplc="6BD40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F6829"/>
    <w:multiLevelType w:val="hybridMultilevel"/>
    <w:tmpl w:val="51FCBCF6"/>
    <w:lvl w:ilvl="0" w:tplc="CA4C50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526C3E"/>
    <w:multiLevelType w:val="hybridMultilevel"/>
    <w:tmpl w:val="85D60C0C"/>
    <w:lvl w:ilvl="0" w:tplc="CA4C50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10D173A"/>
    <w:multiLevelType w:val="hybridMultilevel"/>
    <w:tmpl w:val="5748E532"/>
    <w:lvl w:ilvl="0" w:tplc="F8C8D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C709CA"/>
    <w:multiLevelType w:val="hybridMultilevel"/>
    <w:tmpl w:val="C3C639AE"/>
    <w:lvl w:ilvl="0" w:tplc="CA4C50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306DBF"/>
    <w:multiLevelType w:val="hybridMultilevel"/>
    <w:tmpl w:val="14181D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7C2E44"/>
    <w:multiLevelType w:val="hybridMultilevel"/>
    <w:tmpl w:val="D51C3E24"/>
    <w:lvl w:ilvl="0" w:tplc="B50C24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34344"/>
    <w:multiLevelType w:val="hybridMultilevel"/>
    <w:tmpl w:val="98683494"/>
    <w:lvl w:ilvl="0" w:tplc="31DE5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DB7B9A"/>
    <w:multiLevelType w:val="hybridMultilevel"/>
    <w:tmpl w:val="2F7AABB6"/>
    <w:lvl w:ilvl="0" w:tplc="74CAE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517A9"/>
    <w:multiLevelType w:val="multilevel"/>
    <w:tmpl w:val="B8A2A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E12B72"/>
    <w:multiLevelType w:val="hybridMultilevel"/>
    <w:tmpl w:val="C5C47B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FD455A"/>
    <w:multiLevelType w:val="hybridMultilevel"/>
    <w:tmpl w:val="5C8A81DE"/>
    <w:lvl w:ilvl="0" w:tplc="CA4C50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601E8B"/>
    <w:multiLevelType w:val="hybridMultilevel"/>
    <w:tmpl w:val="25FC921A"/>
    <w:lvl w:ilvl="0" w:tplc="CA4C50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8"/>
  </w:num>
  <w:num w:numId="4">
    <w:abstractNumId w:val="13"/>
  </w:num>
  <w:num w:numId="5">
    <w:abstractNumId w:val="10"/>
  </w:num>
  <w:num w:numId="6">
    <w:abstractNumId w:val="3"/>
  </w:num>
  <w:num w:numId="7">
    <w:abstractNumId w:val="2"/>
  </w:num>
  <w:num w:numId="8">
    <w:abstractNumId w:val="0"/>
  </w:num>
  <w:num w:numId="9">
    <w:abstractNumId w:val="14"/>
  </w:num>
  <w:num w:numId="10">
    <w:abstractNumId w:val="12"/>
  </w:num>
  <w:num w:numId="11">
    <w:abstractNumId w:val="15"/>
  </w:num>
  <w:num w:numId="12">
    <w:abstractNumId w:val="7"/>
  </w:num>
  <w:num w:numId="13">
    <w:abstractNumId w:val="5"/>
  </w:num>
  <w:num w:numId="14">
    <w:abstractNumId w:val="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7D"/>
    <w:rsid w:val="000045A9"/>
    <w:rsid w:val="0001212A"/>
    <w:rsid w:val="00015EA3"/>
    <w:rsid w:val="00017AAB"/>
    <w:rsid w:val="0004061F"/>
    <w:rsid w:val="00041E14"/>
    <w:rsid w:val="000566EB"/>
    <w:rsid w:val="0006450D"/>
    <w:rsid w:val="000662B5"/>
    <w:rsid w:val="00072704"/>
    <w:rsid w:val="00085170"/>
    <w:rsid w:val="00096D83"/>
    <w:rsid w:val="0009750F"/>
    <w:rsid w:val="000B3E99"/>
    <w:rsid w:val="000B4B2D"/>
    <w:rsid w:val="000D1254"/>
    <w:rsid w:val="000F0498"/>
    <w:rsid w:val="00114648"/>
    <w:rsid w:val="001147A7"/>
    <w:rsid w:val="0012280C"/>
    <w:rsid w:val="00134522"/>
    <w:rsid w:val="00135FEC"/>
    <w:rsid w:val="001518F5"/>
    <w:rsid w:val="00154226"/>
    <w:rsid w:val="001572C5"/>
    <w:rsid w:val="001621EA"/>
    <w:rsid w:val="00190CA3"/>
    <w:rsid w:val="001A30BB"/>
    <w:rsid w:val="001B230B"/>
    <w:rsid w:val="001C496E"/>
    <w:rsid w:val="001C71FC"/>
    <w:rsid w:val="001D0E7E"/>
    <w:rsid w:val="001D5670"/>
    <w:rsid w:val="001D6C44"/>
    <w:rsid w:val="001E12B5"/>
    <w:rsid w:val="001E49EC"/>
    <w:rsid w:val="001F2322"/>
    <w:rsid w:val="001F27B4"/>
    <w:rsid w:val="001F3782"/>
    <w:rsid w:val="00207504"/>
    <w:rsid w:val="0021698D"/>
    <w:rsid w:val="0022020C"/>
    <w:rsid w:val="002204F2"/>
    <w:rsid w:val="00226BCC"/>
    <w:rsid w:val="0023069D"/>
    <w:rsid w:val="00230DD9"/>
    <w:rsid w:val="00230F50"/>
    <w:rsid w:val="00237F07"/>
    <w:rsid w:val="00242D00"/>
    <w:rsid w:val="00254BA0"/>
    <w:rsid w:val="002562D4"/>
    <w:rsid w:val="00262876"/>
    <w:rsid w:val="00272AE5"/>
    <w:rsid w:val="00273471"/>
    <w:rsid w:val="00280CCA"/>
    <w:rsid w:val="00287A3B"/>
    <w:rsid w:val="002915ED"/>
    <w:rsid w:val="002A31B5"/>
    <w:rsid w:val="002B1646"/>
    <w:rsid w:val="002B2BD5"/>
    <w:rsid w:val="002B3F72"/>
    <w:rsid w:val="002B4477"/>
    <w:rsid w:val="002D1D58"/>
    <w:rsid w:val="002E423A"/>
    <w:rsid w:val="002E5BB1"/>
    <w:rsid w:val="002E6A3E"/>
    <w:rsid w:val="00310E84"/>
    <w:rsid w:val="003138AF"/>
    <w:rsid w:val="00324F72"/>
    <w:rsid w:val="00337561"/>
    <w:rsid w:val="00352303"/>
    <w:rsid w:val="00365D09"/>
    <w:rsid w:val="003746F5"/>
    <w:rsid w:val="00383955"/>
    <w:rsid w:val="003859F9"/>
    <w:rsid w:val="0039311F"/>
    <w:rsid w:val="003A09D2"/>
    <w:rsid w:val="003A17B3"/>
    <w:rsid w:val="003A4ADD"/>
    <w:rsid w:val="003B57C3"/>
    <w:rsid w:val="003F50D7"/>
    <w:rsid w:val="003F6812"/>
    <w:rsid w:val="0040142E"/>
    <w:rsid w:val="004049DF"/>
    <w:rsid w:val="00407241"/>
    <w:rsid w:val="0041506B"/>
    <w:rsid w:val="0042300B"/>
    <w:rsid w:val="0042327B"/>
    <w:rsid w:val="004237A8"/>
    <w:rsid w:val="0042758F"/>
    <w:rsid w:val="00427A23"/>
    <w:rsid w:val="00432524"/>
    <w:rsid w:val="004345D3"/>
    <w:rsid w:val="00436410"/>
    <w:rsid w:val="004403F0"/>
    <w:rsid w:val="0044461D"/>
    <w:rsid w:val="0045789B"/>
    <w:rsid w:val="00475B19"/>
    <w:rsid w:val="004838EF"/>
    <w:rsid w:val="00486411"/>
    <w:rsid w:val="004A0E72"/>
    <w:rsid w:val="004B4246"/>
    <w:rsid w:val="004D1754"/>
    <w:rsid w:val="004E4D1D"/>
    <w:rsid w:val="00501A96"/>
    <w:rsid w:val="00521CB8"/>
    <w:rsid w:val="005302A0"/>
    <w:rsid w:val="00534ADB"/>
    <w:rsid w:val="005432B3"/>
    <w:rsid w:val="0056448B"/>
    <w:rsid w:val="00583A5A"/>
    <w:rsid w:val="005A1DB6"/>
    <w:rsid w:val="005B5389"/>
    <w:rsid w:val="005C09B7"/>
    <w:rsid w:val="005C1073"/>
    <w:rsid w:val="005C1852"/>
    <w:rsid w:val="005C2DF5"/>
    <w:rsid w:val="005D0B0E"/>
    <w:rsid w:val="005D2D26"/>
    <w:rsid w:val="005F3F9D"/>
    <w:rsid w:val="00602149"/>
    <w:rsid w:val="00607C57"/>
    <w:rsid w:val="00611AD2"/>
    <w:rsid w:val="00614073"/>
    <w:rsid w:val="00616586"/>
    <w:rsid w:val="00621BA2"/>
    <w:rsid w:val="00636122"/>
    <w:rsid w:val="0064564F"/>
    <w:rsid w:val="0067054D"/>
    <w:rsid w:val="006731AC"/>
    <w:rsid w:val="00685F44"/>
    <w:rsid w:val="006C228E"/>
    <w:rsid w:val="006D7859"/>
    <w:rsid w:val="006E55ED"/>
    <w:rsid w:val="006F09D6"/>
    <w:rsid w:val="006F0F0B"/>
    <w:rsid w:val="006F54BD"/>
    <w:rsid w:val="00703B51"/>
    <w:rsid w:val="007058C8"/>
    <w:rsid w:val="00730BBA"/>
    <w:rsid w:val="0073364F"/>
    <w:rsid w:val="0076186D"/>
    <w:rsid w:val="0076558B"/>
    <w:rsid w:val="00765840"/>
    <w:rsid w:val="00772819"/>
    <w:rsid w:val="007956EA"/>
    <w:rsid w:val="00796E00"/>
    <w:rsid w:val="007A4AF5"/>
    <w:rsid w:val="007A6409"/>
    <w:rsid w:val="007C1046"/>
    <w:rsid w:val="007D6D81"/>
    <w:rsid w:val="007E0697"/>
    <w:rsid w:val="007E605F"/>
    <w:rsid w:val="008005B4"/>
    <w:rsid w:val="008013D5"/>
    <w:rsid w:val="00803A7D"/>
    <w:rsid w:val="008155F4"/>
    <w:rsid w:val="008222A5"/>
    <w:rsid w:val="00832A06"/>
    <w:rsid w:val="00837E77"/>
    <w:rsid w:val="008470E2"/>
    <w:rsid w:val="00856389"/>
    <w:rsid w:val="00856A7E"/>
    <w:rsid w:val="008572FC"/>
    <w:rsid w:val="008655BD"/>
    <w:rsid w:val="00881679"/>
    <w:rsid w:val="00891DA1"/>
    <w:rsid w:val="008964EB"/>
    <w:rsid w:val="00897491"/>
    <w:rsid w:val="008A0DF9"/>
    <w:rsid w:val="008A1510"/>
    <w:rsid w:val="008A35CD"/>
    <w:rsid w:val="008B4845"/>
    <w:rsid w:val="008B69DE"/>
    <w:rsid w:val="008C1420"/>
    <w:rsid w:val="008D1271"/>
    <w:rsid w:val="008E17AC"/>
    <w:rsid w:val="008F172E"/>
    <w:rsid w:val="00902AD4"/>
    <w:rsid w:val="00924651"/>
    <w:rsid w:val="009327F8"/>
    <w:rsid w:val="009429A1"/>
    <w:rsid w:val="00943BB7"/>
    <w:rsid w:val="00954354"/>
    <w:rsid w:val="009608CB"/>
    <w:rsid w:val="00973B7D"/>
    <w:rsid w:val="00980A29"/>
    <w:rsid w:val="009949DE"/>
    <w:rsid w:val="009B32E7"/>
    <w:rsid w:val="009C6FA6"/>
    <w:rsid w:val="009D20CA"/>
    <w:rsid w:val="009D70ED"/>
    <w:rsid w:val="009D7BEC"/>
    <w:rsid w:val="009E0C74"/>
    <w:rsid w:val="009E2137"/>
    <w:rsid w:val="00A01245"/>
    <w:rsid w:val="00A0397A"/>
    <w:rsid w:val="00A22178"/>
    <w:rsid w:val="00A24355"/>
    <w:rsid w:val="00A477B8"/>
    <w:rsid w:val="00A50F98"/>
    <w:rsid w:val="00A52364"/>
    <w:rsid w:val="00A7358F"/>
    <w:rsid w:val="00A83593"/>
    <w:rsid w:val="00A9378E"/>
    <w:rsid w:val="00AE6384"/>
    <w:rsid w:val="00AF6C96"/>
    <w:rsid w:val="00B0006E"/>
    <w:rsid w:val="00B039EB"/>
    <w:rsid w:val="00B05644"/>
    <w:rsid w:val="00B11BC1"/>
    <w:rsid w:val="00B15F8F"/>
    <w:rsid w:val="00B205E3"/>
    <w:rsid w:val="00B214E7"/>
    <w:rsid w:val="00B23BF4"/>
    <w:rsid w:val="00B3357A"/>
    <w:rsid w:val="00B50BA8"/>
    <w:rsid w:val="00B637B0"/>
    <w:rsid w:val="00B91AF7"/>
    <w:rsid w:val="00B92400"/>
    <w:rsid w:val="00B95A3C"/>
    <w:rsid w:val="00B9775C"/>
    <w:rsid w:val="00BA2699"/>
    <w:rsid w:val="00BC68D2"/>
    <w:rsid w:val="00BD1758"/>
    <w:rsid w:val="00BE479A"/>
    <w:rsid w:val="00BE5C78"/>
    <w:rsid w:val="00BF1366"/>
    <w:rsid w:val="00BF50F1"/>
    <w:rsid w:val="00C16B02"/>
    <w:rsid w:val="00C26C8F"/>
    <w:rsid w:val="00C31855"/>
    <w:rsid w:val="00C44D29"/>
    <w:rsid w:val="00C72EB6"/>
    <w:rsid w:val="00C75D10"/>
    <w:rsid w:val="00C94236"/>
    <w:rsid w:val="00CA257B"/>
    <w:rsid w:val="00CA47F2"/>
    <w:rsid w:val="00CA4859"/>
    <w:rsid w:val="00CA4E6E"/>
    <w:rsid w:val="00CA58FB"/>
    <w:rsid w:val="00CB3FAD"/>
    <w:rsid w:val="00CB66EB"/>
    <w:rsid w:val="00CF0AE0"/>
    <w:rsid w:val="00CF15AB"/>
    <w:rsid w:val="00D255D0"/>
    <w:rsid w:val="00D26A2D"/>
    <w:rsid w:val="00D32154"/>
    <w:rsid w:val="00D50F03"/>
    <w:rsid w:val="00D51DB6"/>
    <w:rsid w:val="00D5348D"/>
    <w:rsid w:val="00D636B5"/>
    <w:rsid w:val="00D7503D"/>
    <w:rsid w:val="00D770BF"/>
    <w:rsid w:val="00DA4B48"/>
    <w:rsid w:val="00DB5184"/>
    <w:rsid w:val="00DC2A98"/>
    <w:rsid w:val="00DD07B7"/>
    <w:rsid w:val="00DE4FF8"/>
    <w:rsid w:val="00DF1751"/>
    <w:rsid w:val="00E0739C"/>
    <w:rsid w:val="00E07E62"/>
    <w:rsid w:val="00E20CEF"/>
    <w:rsid w:val="00E21480"/>
    <w:rsid w:val="00E30B9D"/>
    <w:rsid w:val="00E31689"/>
    <w:rsid w:val="00E40576"/>
    <w:rsid w:val="00E46B2F"/>
    <w:rsid w:val="00E510C1"/>
    <w:rsid w:val="00E878AD"/>
    <w:rsid w:val="00E9422F"/>
    <w:rsid w:val="00EA49AF"/>
    <w:rsid w:val="00EA7B73"/>
    <w:rsid w:val="00EB4164"/>
    <w:rsid w:val="00ED6E82"/>
    <w:rsid w:val="00F008CC"/>
    <w:rsid w:val="00F11A94"/>
    <w:rsid w:val="00F25694"/>
    <w:rsid w:val="00F27121"/>
    <w:rsid w:val="00F51547"/>
    <w:rsid w:val="00F6014C"/>
    <w:rsid w:val="00F64566"/>
    <w:rsid w:val="00F724D9"/>
    <w:rsid w:val="00FA6B44"/>
    <w:rsid w:val="00FA7978"/>
    <w:rsid w:val="00FB241C"/>
    <w:rsid w:val="00FB32BA"/>
    <w:rsid w:val="00FB7485"/>
    <w:rsid w:val="00FC48DC"/>
    <w:rsid w:val="00FD0530"/>
    <w:rsid w:val="00FD1C94"/>
    <w:rsid w:val="00FD3E4F"/>
    <w:rsid w:val="00FD7196"/>
    <w:rsid w:val="00FF2429"/>
    <w:rsid w:val="00FF24B8"/>
    <w:rsid w:val="00FF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2304A0B-C752-4B2C-B991-ADA16C44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8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58C8"/>
    <w:rPr>
      <w:rFonts w:asciiTheme="majorHAnsi" w:eastAsiaTheme="majorEastAsia" w:hAnsiTheme="majorHAnsi" w:cstheme="majorBidi"/>
      <w:sz w:val="18"/>
      <w:szCs w:val="18"/>
    </w:rPr>
  </w:style>
  <w:style w:type="paragraph" w:styleId="a5">
    <w:name w:val="header"/>
    <w:basedOn w:val="a"/>
    <w:link w:val="a6"/>
    <w:uiPriority w:val="99"/>
    <w:unhideWhenUsed/>
    <w:rsid w:val="00272AE5"/>
    <w:pPr>
      <w:tabs>
        <w:tab w:val="center" w:pos="4252"/>
        <w:tab w:val="right" w:pos="8504"/>
      </w:tabs>
      <w:snapToGrid w:val="0"/>
    </w:pPr>
  </w:style>
  <w:style w:type="character" w:customStyle="1" w:styleId="a6">
    <w:name w:val="ヘッダー (文字)"/>
    <w:basedOn w:val="a0"/>
    <w:link w:val="a5"/>
    <w:uiPriority w:val="99"/>
    <w:rsid w:val="00272AE5"/>
  </w:style>
  <w:style w:type="paragraph" w:styleId="a7">
    <w:name w:val="footer"/>
    <w:basedOn w:val="a"/>
    <w:link w:val="a8"/>
    <w:uiPriority w:val="99"/>
    <w:unhideWhenUsed/>
    <w:rsid w:val="00272AE5"/>
    <w:pPr>
      <w:tabs>
        <w:tab w:val="center" w:pos="4252"/>
        <w:tab w:val="right" w:pos="8504"/>
      </w:tabs>
      <w:snapToGrid w:val="0"/>
    </w:pPr>
  </w:style>
  <w:style w:type="character" w:customStyle="1" w:styleId="a8">
    <w:name w:val="フッター (文字)"/>
    <w:basedOn w:val="a0"/>
    <w:link w:val="a7"/>
    <w:uiPriority w:val="99"/>
    <w:rsid w:val="00272AE5"/>
  </w:style>
  <w:style w:type="table" w:styleId="a9">
    <w:name w:val="Table Grid"/>
    <w:basedOn w:val="a1"/>
    <w:uiPriority w:val="39"/>
    <w:rsid w:val="0023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72C5"/>
    <w:pPr>
      <w:ind w:leftChars="400" w:left="840"/>
    </w:pPr>
  </w:style>
  <w:style w:type="character" w:customStyle="1" w:styleId="normaltextrun">
    <w:name w:val="normaltextrun"/>
    <w:basedOn w:val="a0"/>
    <w:rsid w:val="00BD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3908">
      <w:bodyDiv w:val="1"/>
      <w:marLeft w:val="0"/>
      <w:marRight w:val="0"/>
      <w:marTop w:val="0"/>
      <w:marBottom w:val="0"/>
      <w:divBdr>
        <w:top w:val="none" w:sz="0" w:space="0" w:color="auto"/>
        <w:left w:val="none" w:sz="0" w:space="0" w:color="auto"/>
        <w:bottom w:val="none" w:sz="0" w:space="0" w:color="auto"/>
        <w:right w:val="none" w:sz="0" w:space="0" w:color="auto"/>
      </w:divBdr>
      <w:divsChild>
        <w:div w:id="2010281349">
          <w:marLeft w:val="0"/>
          <w:marRight w:val="0"/>
          <w:marTop w:val="0"/>
          <w:marBottom w:val="0"/>
          <w:divBdr>
            <w:top w:val="none" w:sz="0" w:space="0" w:color="auto"/>
            <w:left w:val="none" w:sz="0" w:space="0" w:color="auto"/>
            <w:bottom w:val="none" w:sz="0" w:space="0" w:color="auto"/>
            <w:right w:val="none" w:sz="0" w:space="0" w:color="auto"/>
          </w:divBdr>
          <w:divsChild>
            <w:div w:id="684550221">
              <w:marLeft w:val="0"/>
              <w:marRight w:val="0"/>
              <w:marTop w:val="0"/>
              <w:marBottom w:val="0"/>
              <w:divBdr>
                <w:top w:val="none" w:sz="0" w:space="0" w:color="auto"/>
                <w:left w:val="none" w:sz="0" w:space="0" w:color="auto"/>
                <w:bottom w:val="none" w:sz="0" w:space="0" w:color="auto"/>
                <w:right w:val="none" w:sz="0" w:space="0" w:color="auto"/>
              </w:divBdr>
              <w:divsChild>
                <w:div w:id="1876574657">
                  <w:marLeft w:val="300"/>
                  <w:marRight w:val="300"/>
                  <w:marTop w:val="0"/>
                  <w:marBottom w:val="75"/>
                  <w:divBdr>
                    <w:top w:val="none" w:sz="0" w:space="0" w:color="auto"/>
                    <w:left w:val="none" w:sz="0" w:space="0" w:color="auto"/>
                    <w:bottom w:val="none" w:sz="0" w:space="0" w:color="auto"/>
                    <w:right w:val="none" w:sz="0" w:space="0" w:color="auto"/>
                  </w:divBdr>
                  <w:divsChild>
                    <w:div w:id="1775321162">
                      <w:marLeft w:val="0"/>
                      <w:marRight w:val="0"/>
                      <w:marTop w:val="0"/>
                      <w:marBottom w:val="0"/>
                      <w:divBdr>
                        <w:top w:val="none" w:sz="0" w:space="0" w:color="auto"/>
                        <w:left w:val="none" w:sz="0" w:space="0" w:color="auto"/>
                        <w:bottom w:val="none" w:sz="0" w:space="0" w:color="auto"/>
                        <w:right w:val="none" w:sz="0" w:space="0" w:color="auto"/>
                      </w:divBdr>
                      <w:divsChild>
                        <w:div w:id="655261391">
                          <w:marLeft w:val="0"/>
                          <w:marRight w:val="-3450"/>
                          <w:marTop w:val="0"/>
                          <w:marBottom w:val="0"/>
                          <w:divBdr>
                            <w:top w:val="none" w:sz="0" w:space="0" w:color="auto"/>
                            <w:left w:val="none" w:sz="0" w:space="0" w:color="auto"/>
                            <w:bottom w:val="none" w:sz="0" w:space="0" w:color="auto"/>
                            <w:right w:val="none" w:sz="0" w:space="0" w:color="auto"/>
                          </w:divBdr>
                          <w:divsChild>
                            <w:div w:id="1353459402">
                              <w:marLeft w:val="0"/>
                              <w:marRight w:val="3450"/>
                              <w:marTop w:val="0"/>
                              <w:marBottom w:val="0"/>
                              <w:divBdr>
                                <w:top w:val="none" w:sz="0" w:space="0" w:color="auto"/>
                                <w:left w:val="none" w:sz="0" w:space="0" w:color="auto"/>
                                <w:bottom w:val="none" w:sz="0" w:space="0" w:color="auto"/>
                                <w:right w:val="none" w:sz="0" w:space="0" w:color="auto"/>
                              </w:divBdr>
                              <w:divsChild>
                                <w:div w:id="8000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661203">
      <w:bodyDiv w:val="1"/>
      <w:marLeft w:val="0"/>
      <w:marRight w:val="0"/>
      <w:marTop w:val="0"/>
      <w:marBottom w:val="0"/>
      <w:divBdr>
        <w:top w:val="none" w:sz="0" w:space="0" w:color="auto"/>
        <w:left w:val="none" w:sz="0" w:space="0" w:color="auto"/>
        <w:bottom w:val="none" w:sz="0" w:space="0" w:color="auto"/>
        <w:right w:val="none" w:sz="0" w:space="0" w:color="auto"/>
      </w:divBdr>
    </w:div>
    <w:div w:id="11754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3082F-2F64-40C3-B7E2-8E2CFEDC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2020-09-10T05:46:00Z</cp:lastPrinted>
  <dcterms:created xsi:type="dcterms:W3CDTF">2020-08-28T08:12:00Z</dcterms:created>
  <dcterms:modified xsi:type="dcterms:W3CDTF">2020-09-18T05:43:00Z</dcterms:modified>
</cp:coreProperties>
</file>